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75" w:rsidRPr="00B924D6" w:rsidRDefault="00103675">
      <w:pPr>
        <w:jc w:val="center"/>
        <w:rPr>
          <w:sz w:val="30"/>
          <w:szCs w:val="3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5.85pt;margin-top:-3.95pt;width:56.7pt;height:68.05pt;z-index:251658240;mso-wrap-edited:f" o:preferrelative="f">
            <v:imagedata r:id="rId7" o:title=""/>
            <o:lock v:ext="edit" aspectratio="f"/>
            <w10:wrap anchorx="page"/>
          </v:shape>
          <o:OLEObject Type="Embed" ProgID="Msxml2.SAXXMLReader.5.0" ShapeID="_x0000_s1026" DrawAspect="Content" ObjectID="_1636378141" r:id="rId8"/>
        </w:pict>
      </w:r>
    </w:p>
    <w:p w:rsidR="00103675" w:rsidRPr="00B924D6" w:rsidRDefault="00103675">
      <w:pPr>
        <w:rPr>
          <w:sz w:val="30"/>
          <w:szCs w:val="30"/>
        </w:rPr>
      </w:pPr>
    </w:p>
    <w:p w:rsidR="00103675" w:rsidRPr="00B924D6" w:rsidRDefault="00103675"/>
    <w:p w:rsidR="00103675" w:rsidRPr="00B924D6" w:rsidRDefault="00103675">
      <w:pPr>
        <w:widowControl/>
        <w:spacing w:line="192" w:lineRule="auto"/>
        <w:jc w:val="both"/>
        <w:rPr>
          <w:sz w:val="30"/>
          <w:szCs w:val="30"/>
        </w:rPr>
      </w:pPr>
    </w:p>
    <w:p w:rsidR="00103675" w:rsidRPr="00B924D6" w:rsidRDefault="00103675">
      <w:pPr>
        <w:widowControl/>
        <w:spacing w:line="192" w:lineRule="auto"/>
        <w:jc w:val="both"/>
        <w:rPr>
          <w:sz w:val="30"/>
          <w:szCs w:val="30"/>
        </w:rPr>
      </w:pPr>
    </w:p>
    <w:p w:rsidR="00103675" w:rsidRPr="00B924D6" w:rsidRDefault="00103675">
      <w:pPr>
        <w:widowControl/>
        <w:spacing w:line="192" w:lineRule="auto"/>
        <w:jc w:val="both"/>
        <w:rPr>
          <w:sz w:val="16"/>
          <w:szCs w:val="16"/>
        </w:rPr>
      </w:pPr>
    </w:p>
    <w:tbl>
      <w:tblPr>
        <w:tblW w:w="0" w:type="auto"/>
        <w:tblInd w:w="-106" w:type="dxa"/>
        <w:tblLook w:val="01E0"/>
      </w:tblPr>
      <w:tblGrid>
        <w:gridCol w:w="9434"/>
      </w:tblGrid>
      <w:tr w:rsidR="00103675" w:rsidRPr="00520EBD">
        <w:tc>
          <w:tcPr>
            <w:tcW w:w="9434" w:type="dxa"/>
          </w:tcPr>
          <w:p w:rsidR="00103675" w:rsidRPr="00520EBD" w:rsidRDefault="00103675" w:rsidP="004842E1">
            <w:pPr>
              <w:jc w:val="center"/>
              <w:rPr>
                <w:b/>
                <w:bCs/>
                <w:sz w:val="32"/>
                <w:szCs w:val="32"/>
              </w:rPr>
            </w:pPr>
            <w:r w:rsidRPr="00520EBD">
              <w:rPr>
                <w:b/>
                <w:bCs/>
                <w:sz w:val="32"/>
                <w:szCs w:val="32"/>
              </w:rPr>
              <w:t>АДМИНИСТРАЦИЯ СОСНОВОБОРСКОГО РАЙОНА</w:t>
            </w:r>
          </w:p>
        </w:tc>
      </w:tr>
      <w:tr w:rsidR="00103675" w:rsidRPr="00520EBD">
        <w:tc>
          <w:tcPr>
            <w:tcW w:w="9434" w:type="dxa"/>
          </w:tcPr>
          <w:p w:rsidR="00103675" w:rsidRPr="00520EBD" w:rsidRDefault="00103675" w:rsidP="004842E1">
            <w:pPr>
              <w:jc w:val="center"/>
              <w:rPr>
                <w:b/>
                <w:bCs/>
                <w:sz w:val="32"/>
                <w:szCs w:val="32"/>
              </w:rPr>
            </w:pPr>
            <w:r w:rsidRPr="00520EBD">
              <w:rPr>
                <w:b/>
                <w:bCs/>
                <w:sz w:val="32"/>
                <w:szCs w:val="32"/>
              </w:rPr>
              <w:t>ПЕНЗЕНСКОЙ ОБЛАСТИ</w:t>
            </w:r>
          </w:p>
        </w:tc>
      </w:tr>
      <w:tr w:rsidR="00103675" w:rsidRPr="00520EBD">
        <w:tc>
          <w:tcPr>
            <w:tcW w:w="9434" w:type="dxa"/>
          </w:tcPr>
          <w:p w:rsidR="00103675" w:rsidRPr="00520EBD" w:rsidRDefault="00103675" w:rsidP="004842E1">
            <w:pPr>
              <w:jc w:val="center"/>
              <w:rPr>
                <w:b/>
                <w:bCs/>
                <w:sz w:val="32"/>
                <w:szCs w:val="32"/>
              </w:rPr>
            </w:pPr>
          </w:p>
          <w:p w:rsidR="00103675" w:rsidRPr="00520EBD" w:rsidRDefault="00103675" w:rsidP="004842E1">
            <w:pPr>
              <w:jc w:val="center"/>
              <w:rPr>
                <w:b/>
                <w:bCs/>
                <w:sz w:val="32"/>
                <w:szCs w:val="32"/>
              </w:rPr>
            </w:pPr>
            <w:r w:rsidRPr="00520EBD">
              <w:rPr>
                <w:b/>
                <w:bCs/>
                <w:sz w:val="32"/>
                <w:szCs w:val="32"/>
              </w:rPr>
              <w:t>ПОСТАНОВЛЕНИЕ</w:t>
            </w:r>
          </w:p>
          <w:p w:rsidR="00103675" w:rsidRPr="00520EBD" w:rsidRDefault="00103675" w:rsidP="004842E1">
            <w:pPr>
              <w:jc w:val="center"/>
              <w:rPr>
                <w:sz w:val="32"/>
                <w:szCs w:val="32"/>
              </w:rPr>
            </w:pPr>
          </w:p>
          <w:p w:rsidR="00103675" w:rsidRPr="00594A57" w:rsidRDefault="00103675" w:rsidP="004842E1">
            <w:pPr>
              <w:jc w:val="center"/>
              <w:rPr>
                <w:sz w:val="24"/>
                <w:szCs w:val="24"/>
                <w:u w:val="single"/>
              </w:rPr>
            </w:pPr>
            <w:r w:rsidRPr="00594A57">
              <w:rPr>
                <w:sz w:val="24"/>
                <w:szCs w:val="24"/>
                <w:u w:val="single"/>
              </w:rPr>
              <w:t>от _13.11.2019  №_791_</w:t>
            </w:r>
          </w:p>
        </w:tc>
      </w:tr>
      <w:tr w:rsidR="00103675" w:rsidRPr="00520EBD">
        <w:tc>
          <w:tcPr>
            <w:tcW w:w="9434" w:type="dxa"/>
          </w:tcPr>
          <w:p w:rsidR="00103675" w:rsidRPr="00520EBD" w:rsidRDefault="00103675" w:rsidP="004842E1">
            <w:pPr>
              <w:jc w:val="center"/>
              <w:rPr>
                <w:b/>
                <w:bCs/>
                <w:sz w:val="32"/>
                <w:szCs w:val="32"/>
              </w:rPr>
            </w:pPr>
          </w:p>
        </w:tc>
      </w:tr>
    </w:tbl>
    <w:p w:rsidR="00103675" w:rsidRPr="00520EBD" w:rsidRDefault="00103675">
      <w:pPr>
        <w:widowControl/>
        <w:rPr>
          <w:sz w:val="24"/>
          <w:szCs w:val="24"/>
        </w:rPr>
      </w:pPr>
    </w:p>
    <w:p w:rsidR="00103675" w:rsidRPr="00520EBD" w:rsidRDefault="00103675" w:rsidP="005A59A6">
      <w:pPr>
        <w:tabs>
          <w:tab w:val="left" w:pos="567"/>
        </w:tabs>
        <w:spacing w:line="228" w:lineRule="auto"/>
        <w:jc w:val="center"/>
        <w:rPr>
          <w:b/>
          <w:bCs/>
          <w:sz w:val="24"/>
          <w:szCs w:val="24"/>
        </w:rPr>
      </w:pPr>
      <w:r w:rsidRPr="00520EBD">
        <w:rPr>
          <w:b/>
          <w:bCs/>
          <w:sz w:val="24"/>
          <w:szCs w:val="24"/>
        </w:rPr>
        <w:t xml:space="preserve">Об основных направлениях бюджетной и </w:t>
      </w:r>
      <w:r w:rsidRPr="00520EBD">
        <w:rPr>
          <w:b/>
          <w:bCs/>
          <w:sz w:val="24"/>
          <w:szCs w:val="24"/>
        </w:rPr>
        <w:br/>
        <w:t xml:space="preserve">налоговой политики Сосновоборского района Пензенской области </w:t>
      </w:r>
    </w:p>
    <w:p w:rsidR="00103675" w:rsidRPr="00520EBD" w:rsidRDefault="00103675" w:rsidP="005A59A6">
      <w:pPr>
        <w:tabs>
          <w:tab w:val="left" w:pos="567"/>
        </w:tabs>
        <w:spacing w:line="228" w:lineRule="auto"/>
        <w:jc w:val="center"/>
        <w:rPr>
          <w:b/>
          <w:bCs/>
          <w:sz w:val="24"/>
          <w:szCs w:val="24"/>
        </w:rPr>
      </w:pPr>
      <w:r w:rsidRPr="00520EBD">
        <w:rPr>
          <w:b/>
          <w:bCs/>
          <w:sz w:val="24"/>
          <w:szCs w:val="24"/>
        </w:rPr>
        <w:t>на 2020 год и на плановый период 2021 и 2022 годов</w:t>
      </w:r>
    </w:p>
    <w:p w:rsidR="00103675" w:rsidRPr="00520EBD" w:rsidRDefault="00103675" w:rsidP="005A59A6">
      <w:pPr>
        <w:tabs>
          <w:tab w:val="left" w:pos="567"/>
        </w:tabs>
        <w:spacing w:line="228" w:lineRule="auto"/>
        <w:jc w:val="center"/>
        <w:rPr>
          <w:b/>
          <w:bCs/>
          <w:sz w:val="24"/>
          <w:szCs w:val="24"/>
        </w:rPr>
      </w:pPr>
    </w:p>
    <w:p w:rsidR="00103675" w:rsidRPr="00520EBD" w:rsidRDefault="00103675" w:rsidP="005A59A6">
      <w:pPr>
        <w:tabs>
          <w:tab w:val="left" w:pos="567"/>
        </w:tabs>
        <w:spacing w:line="228" w:lineRule="auto"/>
        <w:ind w:firstLine="709"/>
        <w:jc w:val="both"/>
        <w:rPr>
          <w:sz w:val="24"/>
          <w:szCs w:val="24"/>
        </w:rPr>
      </w:pPr>
      <w:r w:rsidRPr="00520EBD">
        <w:rPr>
          <w:spacing w:val="-5"/>
          <w:sz w:val="24"/>
          <w:szCs w:val="24"/>
        </w:rPr>
        <w:t>Рассмотрев проект основных направлений бюджетной и налоговой политики</w:t>
      </w:r>
      <w:r w:rsidRPr="00520EBD">
        <w:rPr>
          <w:sz w:val="24"/>
          <w:szCs w:val="24"/>
        </w:rPr>
        <w:t xml:space="preserve"> </w:t>
      </w:r>
      <w:r w:rsidRPr="00520EBD">
        <w:rPr>
          <w:spacing w:val="-5"/>
          <w:sz w:val="24"/>
          <w:szCs w:val="24"/>
        </w:rPr>
        <w:t>Сосновоборского района</w:t>
      </w:r>
      <w:r w:rsidRPr="00520EBD">
        <w:rPr>
          <w:sz w:val="24"/>
          <w:szCs w:val="24"/>
        </w:rPr>
        <w:t xml:space="preserve"> Пензенской области на 2020 год и на плановый период 2021 и 2022 годов, в соответствии с Положением о бюджетном процессе в Сосновоборском районе Пензенской области, утвержденным решением Собрания представителей Сосновоборского района Пензенской области от 15.11.2013 № 243-27/3 (с последующими изменениями):</w:t>
      </w:r>
    </w:p>
    <w:p w:rsidR="00103675" w:rsidRPr="00520EBD" w:rsidRDefault="00103675" w:rsidP="00563591">
      <w:pPr>
        <w:autoSpaceDE w:val="0"/>
        <w:autoSpaceDN w:val="0"/>
        <w:adjustRightInd w:val="0"/>
        <w:spacing w:line="228" w:lineRule="auto"/>
        <w:ind w:firstLine="709"/>
        <w:rPr>
          <w:sz w:val="24"/>
          <w:szCs w:val="24"/>
        </w:rPr>
      </w:pPr>
      <w:r w:rsidRPr="00520EBD">
        <w:rPr>
          <w:sz w:val="24"/>
          <w:szCs w:val="24"/>
        </w:rPr>
        <w:t>1. Одобрить прилагаемые Основные направления бюджетной и налоговой политики Сосновоборского района Пензенской области на 2020 год и на плановый период 2021 и 2022 годов.</w:t>
      </w:r>
    </w:p>
    <w:p w:rsidR="00103675" w:rsidRPr="00520EBD" w:rsidRDefault="00103675" w:rsidP="005A59A6">
      <w:pPr>
        <w:widowControl/>
        <w:autoSpaceDE w:val="0"/>
        <w:autoSpaceDN w:val="0"/>
        <w:adjustRightInd w:val="0"/>
        <w:spacing w:line="228" w:lineRule="auto"/>
        <w:ind w:firstLine="709"/>
        <w:jc w:val="both"/>
        <w:rPr>
          <w:spacing w:val="-4"/>
          <w:sz w:val="24"/>
          <w:szCs w:val="24"/>
        </w:rPr>
      </w:pPr>
      <w:r w:rsidRPr="00520EBD">
        <w:rPr>
          <w:spacing w:val="-7"/>
          <w:sz w:val="24"/>
          <w:szCs w:val="24"/>
        </w:rPr>
        <w:t>2. Настоящее постановление разместить (опубликовать) на официальном сайте</w:t>
      </w:r>
      <w:r w:rsidRPr="00520EBD">
        <w:rPr>
          <w:spacing w:val="-4"/>
          <w:sz w:val="24"/>
          <w:szCs w:val="24"/>
        </w:rPr>
        <w:t xml:space="preserve"> администрации Сосновоборского района Пензенской области в информационно-телекоммуникационной сети "Интернет".</w:t>
      </w:r>
    </w:p>
    <w:p w:rsidR="00103675" w:rsidRPr="00520EBD" w:rsidRDefault="00103675" w:rsidP="005A59A6">
      <w:pPr>
        <w:widowControl/>
        <w:spacing w:line="228" w:lineRule="auto"/>
        <w:ind w:firstLine="709"/>
        <w:jc w:val="both"/>
        <w:rPr>
          <w:sz w:val="24"/>
          <w:szCs w:val="24"/>
        </w:rPr>
      </w:pPr>
      <w:r w:rsidRPr="00520EBD">
        <w:rPr>
          <w:sz w:val="24"/>
          <w:szCs w:val="24"/>
        </w:rPr>
        <w:t xml:space="preserve">3. Контроль за исполнением настоящего постановления возложить на </w:t>
      </w:r>
      <w:r w:rsidRPr="00520EBD">
        <w:rPr>
          <w:spacing w:val="-4"/>
          <w:sz w:val="24"/>
          <w:szCs w:val="24"/>
        </w:rPr>
        <w:t>начальника Управления финансов администрации Сосновоборского района Пензенской области</w:t>
      </w:r>
      <w:r w:rsidRPr="00520EBD">
        <w:rPr>
          <w:sz w:val="24"/>
          <w:szCs w:val="24"/>
        </w:rPr>
        <w:t>.</w:t>
      </w:r>
    </w:p>
    <w:p w:rsidR="00103675" w:rsidRPr="00520EBD" w:rsidRDefault="00103675" w:rsidP="005A59A6">
      <w:pPr>
        <w:widowControl/>
        <w:spacing w:line="228" w:lineRule="auto"/>
        <w:rPr>
          <w:sz w:val="24"/>
          <w:szCs w:val="24"/>
        </w:rPr>
      </w:pPr>
    </w:p>
    <w:p w:rsidR="00103675" w:rsidRPr="00520EBD" w:rsidRDefault="00103675" w:rsidP="005A59A6">
      <w:pPr>
        <w:widowControl/>
        <w:spacing w:line="228" w:lineRule="auto"/>
        <w:rPr>
          <w:sz w:val="24"/>
          <w:szCs w:val="24"/>
        </w:rPr>
      </w:pPr>
    </w:p>
    <w:p w:rsidR="00103675" w:rsidRPr="00520EBD" w:rsidRDefault="00103675" w:rsidP="005A59A6">
      <w:pPr>
        <w:widowControl/>
        <w:spacing w:line="228" w:lineRule="auto"/>
        <w:rPr>
          <w:sz w:val="24"/>
          <w:szCs w:val="24"/>
        </w:rPr>
      </w:pPr>
    </w:p>
    <w:p w:rsidR="00103675" w:rsidRPr="00520EBD" w:rsidRDefault="00103675" w:rsidP="005A59A6">
      <w:pPr>
        <w:widowControl/>
        <w:spacing w:line="228" w:lineRule="auto"/>
        <w:rPr>
          <w:sz w:val="24"/>
          <w:szCs w:val="24"/>
        </w:rPr>
      </w:pPr>
    </w:p>
    <w:p w:rsidR="00103675" w:rsidRPr="00520EBD" w:rsidRDefault="00103675" w:rsidP="005A59A6">
      <w:pPr>
        <w:widowControl/>
        <w:spacing w:line="228" w:lineRule="auto"/>
        <w:rPr>
          <w:sz w:val="24"/>
          <w:szCs w:val="24"/>
        </w:rPr>
      </w:pPr>
    </w:p>
    <w:tbl>
      <w:tblPr>
        <w:tblW w:w="0" w:type="auto"/>
        <w:tblInd w:w="-106" w:type="dxa"/>
        <w:tblLayout w:type="fixed"/>
        <w:tblLook w:val="0000"/>
      </w:tblPr>
      <w:tblGrid>
        <w:gridCol w:w="4503"/>
        <w:gridCol w:w="5351"/>
      </w:tblGrid>
      <w:tr w:rsidR="00103675" w:rsidRPr="00520EBD">
        <w:tc>
          <w:tcPr>
            <w:tcW w:w="4503" w:type="dxa"/>
          </w:tcPr>
          <w:p w:rsidR="00103675" w:rsidRPr="00520EBD" w:rsidRDefault="00103675" w:rsidP="00B924D6">
            <w:pPr>
              <w:widowControl/>
              <w:jc w:val="center"/>
              <w:rPr>
                <w:sz w:val="24"/>
                <w:szCs w:val="24"/>
              </w:rPr>
            </w:pPr>
            <w:r w:rsidRPr="00520EBD">
              <w:rPr>
                <w:sz w:val="24"/>
                <w:szCs w:val="24"/>
              </w:rPr>
              <w:t>Глава администрации</w:t>
            </w:r>
          </w:p>
        </w:tc>
        <w:tc>
          <w:tcPr>
            <w:tcW w:w="5351" w:type="dxa"/>
          </w:tcPr>
          <w:p w:rsidR="00103675" w:rsidRPr="00520EBD" w:rsidRDefault="00103675" w:rsidP="00B924D6">
            <w:pPr>
              <w:widowControl/>
              <w:jc w:val="right"/>
              <w:rPr>
                <w:sz w:val="24"/>
                <w:szCs w:val="24"/>
              </w:rPr>
            </w:pPr>
            <w:r w:rsidRPr="00520EBD">
              <w:rPr>
                <w:sz w:val="24"/>
                <w:szCs w:val="24"/>
              </w:rPr>
              <w:t>В.Ф.Едалов</w:t>
            </w:r>
          </w:p>
        </w:tc>
      </w:tr>
    </w:tbl>
    <w:p w:rsidR="00103675" w:rsidRPr="00520EBD" w:rsidRDefault="00103675">
      <w:pPr>
        <w:widowControl/>
        <w:rPr>
          <w:sz w:val="24"/>
          <w:szCs w:val="24"/>
        </w:rPr>
        <w:sectPr w:rsidR="00103675" w:rsidRPr="00520EBD" w:rsidSect="00E26D62">
          <w:headerReference w:type="default" r:id="rId9"/>
          <w:footerReference w:type="default" r:id="rId10"/>
          <w:endnotePr>
            <w:numFmt w:val="decimal"/>
          </w:endnotePr>
          <w:pgSz w:w="11907" w:h="16840"/>
          <w:pgMar w:top="1134" w:right="851" w:bottom="1134" w:left="1418" w:header="720" w:footer="720" w:gutter="0"/>
          <w:cols w:space="720"/>
          <w:titlePg/>
        </w:sectPr>
      </w:pPr>
    </w:p>
    <w:p w:rsidR="00103675" w:rsidRPr="00520EBD" w:rsidRDefault="00103675" w:rsidP="005A59A6">
      <w:pPr>
        <w:spacing w:line="216" w:lineRule="auto"/>
        <w:ind w:left="5387"/>
        <w:jc w:val="center"/>
        <w:rPr>
          <w:sz w:val="24"/>
          <w:szCs w:val="24"/>
        </w:rPr>
      </w:pPr>
      <w:r w:rsidRPr="00520EBD">
        <w:rPr>
          <w:sz w:val="24"/>
          <w:szCs w:val="24"/>
        </w:rPr>
        <w:t>ОДОБРЕНЫ</w:t>
      </w:r>
    </w:p>
    <w:p w:rsidR="00103675" w:rsidRPr="00520EBD" w:rsidRDefault="00103675" w:rsidP="005A59A6">
      <w:pPr>
        <w:pStyle w:val="ConsPlusNormal"/>
        <w:spacing w:line="216" w:lineRule="auto"/>
        <w:ind w:left="5387" w:firstLine="0"/>
        <w:jc w:val="center"/>
        <w:rPr>
          <w:rFonts w:ascii="Times New Roman" w:hAnsi="Times New Roman" w:cs="Times New Roman"/>
          <w:sz w:val="24"/>
          <w:szCs w:val="24"/>
        </w:rPr>
      </w:pPr>
      <w:r w:rsidRPr="00520EBD">
        <w:rPr>
          <w:rFonts w:ascii="Times New Roman" w:hAnsi="Times New Roman" w:cs="Times New Roman"/>
          <w:sz w:val="24"/>
          <w:szCs w:val="24"/>
        </w:rPr>
        <w:t>постановлением администрации Сосновоборского района</w:t>
      </w:r>
    </w:p>
    <w:p w:rsidR="00103675" w:rsidRPr="00520EBD" w:rsidRDefault="00103675" w:rsidP="005A59A6">
      <w:pPr>
        <w:pStyle w:val="ConsPlusNormal"/>
        <w:spacing w:line="216" w:lineRule="auto"/>
        <w:ind w:left="5387" w:firstLine="0"/>
        <w:jc w:val="center"/>
        <w:rPr>
          <w:rFonts w:ascii="Times New Roman" w:hAnsi="Times New Roman" w:cs="Times New Roman"/>
          <w:sz w:val="24"/>
          <w:szCs w:val="24"/>
        </w:rPr>
      </w:pPr>
      <w:r w:rsidRPr="00520EBD">
        <w:rPr>
          <w:rFonts w:ascii="Times New Roman" w:hAnsi="Times New Roman" w:cs="Times New Roman"/>
          <w:sz w:val="24"/>
          <w:szCs w:val="24"/>
        </w:rPr>
        <w:t>Пензенской области</w:t>
      </w:r>
    </w:p>
    <w:p w:rsidR="00103675" w:rsidRPr="00520EBD" w:rsidRDefault="00103675" w:rsidP="005A59A6">
      <w:pPr>
        <w:pStyle w:val="ConsPlusNormal"/>
        <w:spacing w:line="216" w:lineRule="auto"/>
        <w:ind w:left="5387" w:firstLine="0"/>
        <w:jc w:val="center"/>
        <w:rPr>
          <w:rFonts w:ascii="Times New Roman" w:hAnsi="Times New Roman" w:cs="Times New Roman"/>
          <w:sz w:val="24"/>
          <w:szCs w:val="24"/>
        </w:rPr>
      </w:pPr>
      <w:r w:rsidRPr="00520EBD">
        <w:rPr>
          <w:rFonts w:ascii="Times New Roman" w:hAnsi="Times New Roman" w:cs="Times New Roman"/>
          <w:sz w:val="24"/>
          <w:szCs w:val="24"/>
        </w:rPr>
        <w:t>от _________ №___</w:t>
      </w:r>
    </w:p>
    <w:p w:rsidR="00103675" w:rsidRPr="00520EBD" w:rsidRDefault="00103675" w:rsidP="005A59A6">
      <w:pPr>
        <w:spacing w:line="228" w:lineRule="auto"/>
        <w:ind w:firstLine="709"/>
        <w:jc w:val="center"/>
        <w:outlineLvl w:val="0"/>
        <w:rPr>
          <w:b/>
          <w:bCs/>
          <w:sz w:val="24"/>
          <w:szCs w:val="24"/>
        </w:rPr>
      </w:pPr>
    </w:p>
    <w:p w:rsidR="00103675" w:rsidRPr="00520EBD" w:rsidRDefault="00103675" w:rsidP="00F463B4">
      <w:pPr>
        <w:spacing w:line="228" w:lineRule="auto"/>
        <w:ind w:firstLine="709"/>
        <w:jc w:val="center"/>
        <w:outlineLvl w:val="0"/>
        <w:rPr>
          <w:b/>
          <w:bCs/>
          <w:sz w:val="24"/>
          <w:szCs w:val="24"/>
        </w:rPr>
      </w:pPr>
      <w:r w:rsidRPr="00520EBD">
        <w:rPr>
          <w:b/>
          <w:bCs/>
          <w:sz w:val="24"/>
          <w:szCs w:val="24"/>
        </w:rPr>
        <w:t>ОСНОВНЫЕ НАПРАВЛЕНИЯ</w:t>
      </w:r>
      <w:r w:rsidRPr="00520EBD">
        <w:rPr>
          <w:b/>
          <w:bCs/>
          <w:sz w:val="24"/>
          <w:szCs w:val="24"/>
        </w:rPr>
        <w:br/>
        <w:t xml:space="preserve">бюджетной и налоговой политики Сосновоборского района </w:t>
      </w:r>
    </w:p>
    <w:p w:rsidR="00103675" w:rsidRPr="00520EBD" w:rsidRDefault="00103675" w:rsidP="00F463B4">
      <w:pPr>
        <w:spacing w:line="228" w:lineRule="auto"/>
        <w:ind w:firstLine="709"/>
        <w:jc w:val="center"/>
        <w:outlineLvl w:val="0"/>
        <w:rPr>
          <w:b/>
          <w:bCs/>
          <w:sz w:val="24"/>
          <w:szCs w:val="24"/>
        </w:rPr>
      </w:pPr>
      <w:r w:rsidRPr="00520EBD">
        <w:rPr>
          <w:b/>
          <w:bCs/>
          <w:sz w:val="24"/>
          <w:szCs w:val="24"/>
        </w:rPr>
        <w:t>Пензенской области на 2020 год и на плановый период</w:t>
      </w:r>
    </w:p>
    <w:p w:rsidR="00103675" w:rsidRPr="00520EBD" w:rsidRDefault="00103675" w:rsidP="00F463B4">
      <w:pPr>
        <w:spacing w:line="228" w:lineRule="auto"/>
        <w:ind w:firstLine="709"/>
        <w:jc w:val="center"/>
        <w:outlineLvl w:val="0"/>
        <w:rPr>
          <w:b/>
          <w:bCs/>
          <w:sz w:val="24"/>
          <w:szCs w:val="24"/>
        </w:rPr>
      </w:pPr>
      <w:r w:rsidRPr="00520EBD">
        <w:rPr>
          <w:b/>
          <w:bCs/>
          <w:sz w:val="24"/>
          <w:szCs w:val="24"/>
        </w:rPr>
        <w:t xml:space="preserve"> 2021 и 2022 годов</w:t>
      </w:r>
    </w:p>
    <w:p w:rsidR="00103675" w:rsidRPr="00520EBD" w:rsidRDefault="00103675" w:rsidP="00F463B4">
      <w:pPr>
        <w:spacing w:line="228" w:lineRule="auto"/>
        <w:ind w:firstLine="709"/>
        <w:jc w:val="center"/>
        <w:rPr>
          <w:sz w:val="24"/>
          <w:szCs w:val="24"/>
        </w:rPr>
      </w:pPr>
    </w:p>
    <w:p w:rsidR="00103675" w:rsidRPr="00520EBD" w:rsidRDefault="00103675" w:rsidP="00F463B4">
      <w:pPr>
        <w:pStyle w:val="a"/>
        <w:spacing w:line="228" w:lineRule="auto"/>
        <w:ind w:firstLine="709"/>
        <w:jc w:val="center"/>
        <w:outlineLvl w:val="1"/>
        <w:rPr>
          <w:b/>
          <w:bCs/>
        </w:rPr>
      </w:pPr>
      <w:r w:rsidRPr="00520EBD">
        <w:rPr>
          <w:b/>
          <w:bCs/>
        </w:rPr>
        <w:t>1. Общие положения</w:t>
      </w:r>
    </w:p>
    <w:p w:rsidR="00103675" w:rsidRPr="00520EBD" w:rsidRDefault="00103675" w:rsidP="00F463B4">
      <w:pPr>
        <w:widowControl/>
        <w:autoSpaceDE w:val="0"/>
        <w:autoSpaceDN w:val="0"/>
        <w:adjustRightInd w:val="0"/>
        <w:spacing w:line="228" w:lineRule="auto"/>
        <w:ind w:firstLine="709"/>
        <w:jc w:val="both"/>
        <w:rPr>
          <w:sz w:val="24"/>
          <w:szCs w:val="24"/>
        </w:rPr>
      </w:pPr>
      <w:r w:rsidRPr="00520EBD">
        <w:rPr>
          <w:sz w:val="24"/>
          <w:szCs w:val="24"/>
        </w:rPr>
        <w:t xml:space="preserve">Основные направления бюджетной и налоговой политики Сосновоборского района  Пензенской области </w:t>
      </w:r>
      <w:r w:rsidRPr="00520EBD">
        <w:rPr>
          <w:spacing w:val="-4"/>
          <w:sz w:val="24"/>
          <w:szCs w:val="24"/>
        </w:rPr>
        <w:t>на 2020 год и на плановый период 2021 и 2022 годов (далее - Основные направления) разработаны в соответствии</w:t>
      </w:r>
      <w:r w:rsidRPr="00520EBD">
        <w:rPr>
          <w:sz w:val="24"/>
          <w:szCs w:val="24"/>
        </w:rPr>
        <w:t xml:space="preserve"> со статьей 172 Бюджетного кодекса Российской Федерации, статьей 25 Закона Пензенской области от 07.04.2003 № 463-ЗПО "О бюджетном устройстве и бюджетном процессе в Пензенской области" (с последующими изменениями), Положением о бюджетном процессе в Сосновоборском районе Пензенской области, утвержденным решением Собрания представителей Сосновоборского района Пензенской области от 15.11.2013 № 243-27/3 (с последующими изменениями) .</w:t>
      </w:r>
    </w:p>
    <w:p w:rsidR="00103675" w:rsidRPr="00520EBD" w:rsidRDefault="00103675" w:rsidP="00F463B4">
      <w:pPr>
        <w:widowControl/>
        <w:autoSpaceDE w:val="0"/>
        <w:autoSpaceDN w:val="0"/>
        <w:adjustRightInd w:val="0"/>
        <w:spacing w:line="228" w:lineRule="auto"/>
        <w:ind w:firstLine="709"/>
        <w:jc w:val="both"/>
        <w:rPr>
          <w:sz w:val="24"/>
          <w:szCs w:val="24"/>
          <w:lang w:eastAsia="en-US"/>
        </w:rPr>
      </w:pPr>
      <w:r w:rsidRPr="00520EBD">
        <w:rPr>
          <w:sz w:val="24"/>
          <w:szCs w:val="24"/>
        </w:rPr>
        <w:t xml:space="preserve">Формирование Основных направлений осуществлялось с учетом стратегических целей, определенных в </w:t>
      </w:r>
      <w:r w:rsidRPr="00520EBD">
        <w:rPr>
          <w:sz w:val="24"/>
          <w:szCs w:val="24"/>
          <w:lang w:eastAsia="en-US"/>
        </w:rPr>
        <w:t>Послании Президента Российской Федерации Федеральному Собранию Российской Федерации от 20.02.2019,</w:t>
      </w:r>
      <w:r w:rsidRPr="00520EBD">
        <w:rPr>
          <w:spacing w:val="-4"/>
          <w:sz w:val="24"/>
          <w:szCs w:val="24"/>
        </w:rPr>
        <w:t xml:space="preserve"> Указе Президента Российской Федерации от 07.05.2018 № 204 "О национальных целях и стратегических задачах развития Российской Федерации на период до 2024 года" (с последующими изменениями) (далее - Указ № 204) и</w:t>
      </w:r>
      <w:r w:rsidRPr="00520EBD">
        <w:rPr>
          <w:sz w:val="24"/>
          <w:szCs w:val="24"/>
          <w:lang w:eastAsia="en-US"/>
        </w:rPr>
        <w:t xml:space="preserve"> Стратегии социально-экономического развития Пензенской области на период до 2035 года, утвержденной Законом Пензенской области от 15.05.2019 № 3323-ЗПО.</w:t>
      </w:r>
    </w:p>
    <w:p w:rsidR="00103675" w:rsidRPr="00520EBD" w:rsidRDefault="00103675" w:rsidP="00F34B84">
      <w:pPr>
        <w:widowControl/>
        <w:autoSpaceDE w:val="0"/>
        <w:autoSpaceDN w:val="0"/>
        <w:adjustRightInd w:val="0"/>
        <w:spacing w:line="228" w:lineRule="auto"/>
        <w:ind w:firstLine="709"/>
        <w:jc w:val="both"/>
        <w:rPr>
          <w:sz w:val="24"/>
          <w:szCs w:val="24"/>
          <w:lang w:eastAsia="en-US"/>
        </w:rPr>
      </w:pPr>
      <w:r w:rsidRPr="00520EBD">
        <w:rPr>
          <w:sz w:val="24"/>
          <w:szCs w:val="24"/>
        </w:rPr>
        <w:t>Целью разработки Основных направлений является определение</w:t>
      </w:r>
      <w:r w:rsidRPr="00520EBD">
        <w:rPr>
          <w:sz w:val="24"/>
          <w:szCs w:val="24"/>
          <w:lang w:eastAsia="en-US"/>
        </w:rPr>
        <w:t xml:space="preserve"> условий и подходов к формированию проекта бюджета</w:t>
      </w:r>
      <w:r w:rsidRPr="00520EBD">
        <w:rPr>
          <w:sz w:val="24"/>
          <w:szCs w:val="24"/>
        </w:rPr>
        <w:t xml:space="preserve"> Сосновоборского района  </w:t>
      </w:r>
      <w:r w:rsidRPr="00520EBD">
        <w:rPr>
          <w:sz w:val="24"/>
          <w:szCs w:val="24"/>
          <w:lang w:eastAsia="en-US"/>
        </w:rPr>
        <w:t xml:space="preserve">Пензенской области на 2020 год и на плановый период 2021 и 2022 годов, а также приоритетов развития бюджетной системы района в среднесрочной перспективе   с    учетом   основных    тенденций,   заложенных   в    бюджетном </w:t>
      </w:r>
    </w:p>
    <w:p w:rsidR="00103675" w:rsidRPr="00520EBD" w:rsidRDefault="00103675" w:rsidP="00F34B84">
      <w:pPr>
        <w:widowControl/>
        <w:autoSpaceDE w:val="0"/>
        <w:autoSpaceDN w:val="0"/>
        <w:adjustRightInd w:val="0"/>
        <w:spacing w:line="228" w:lineRule="auto"/>
        <w:jc w:val="both"/>
        <w:rPr>
          <w:sz w:val="24"/>
          <w:szCs w:val="24"/>
          <w:lang w:eastAsia="en-US"/>
        </w:rPr>
      </w:pPr>
      <w:r w:rsidRPr="00520EBD">
        <w:rPr>
          <w:sz w:val="24"/>
          <w:szCs w:val="24"/>
          <w:lang w:eastAsia="en-US"/>
        </w:rPr>
        <w:t>прогнозе</w:t>
      </w:r>
      <w:r w:rsidRPr="00520EBD">
        <w:rPr>
          <w:sz w:val="24"/>
          <w:szCs w:val="24"/>
        </w:rPr>
        <w:t xml:space="preserve"> </w:t>
      </w:r>
      <w:r w:rsidRPr="00520EBD">
        <w:rPr>
          <w:sz w:val="24"/>
          <w:szCs w:val="24"/>
          <w:lang w:eastAsia="en-US"/>
        </w:rPr>
        <w:t xml:space="preserve">Сосновоборского района Пензенской области </w:t>
      </w:r>
      <w:r w:rsidRPr="00520EBD">
        <w:rPr>
          <w:sz w:val="24"/>
          <w:szCs w:val="24"/>
          <w:lang w:eastAsia="en-US"/>
        </w:rPr>
        <w:br/>
        <w:t>на долгосрочный период до 2030 года, утвержденном постановлением администрации Сосновоборского района  Пензенской области от 07.11.2019 № 766 .</w:t>
      </w:r>
    </w:p>
    <w:p w:rsidR="00103675" w:rsidRPr="00520EBD" w:rsidRDefault="00103675" w:rsidP="00F463B4">
      <w:pPr>
        <w:spacing w:line="228" w:lineRule="auto"/>
        <w:jc w:val="center"/>
        <w:outlineLvl w:val="0"/>
        <w:rPr>
          <w:b/>
          <w:bCs/>
          <w:sz w:val="24"/>
          <w:szCs w:val="24"/>
        </w:rPr>
      </w:pPr>
    </w:p>
    <w:p w:rsidR="00103675" w:rsidRPr="00520EBD" w:rsidRDefault="00103675" w:rsidP="008A73F7">
      <w:pPr>
        <w:spacing w:line="228" w:lineRule="auto"/>
        <w:jc w:val="center"/>
        <w:outlineLvl w:val="0"/>
        <w:rPr>
          <w:b/>
          <w:bCs/>
          <w:sz w:val="24"/>
          <w:szCs w:val="24"/>
        </w:rPr>
      </w:pPr>
      <w:r w:rsidRPr="00520EBD">
        <w:rPr>
          <w:b/>
          <w:bCs/>
          <w:sz w:val="24"/>
          <w:szCs w:val="24"/>
        </w:rPr>
        <w:t>2. Бюджетная политика Сосновоборского района  Пензенской области</w:t>
      </w:r>
    </w:p>
    <w:p w:rsidR="00103675" w:rsidRPr="00520EBD" w:rsidRDefault="00103675" w:rsidP="008A73F7">
      <w:pPr>
        <w:spacing w:line="228" w:lineRule="auto"/>
        <w:jc w:val="center"/>
        <w:outlineLvl w:val="0"/>
        <w:rPr>
          <w:b/>
          <w:bCs/>
          <w:sz w:val="24"/>
          <w:szCs w:val="24"/>
        </w:rPr>
      </w:pPr>
      <w:r w:rsidRPr="00520EBD">
        <w:rPr>
          <w:b/>
          <w:bCs/>
          <w:sz w:val="24"/>
          <w:szCs w:val="24"/>
        </w:rPr>
        <w:t xml:space="preserve"> на 2020 год и на плановый период 2021 и 2022 годов</w:t>
      </w:r>
    </w:p>
    <w:p w:rsidR="00103675" w:rsidRPr="00520EBD" w:rsidRDefault="00103675" w:rsidP="00037B5A">
      <w:pPr>
        <w:widowControl/>
        <w:autoSpaceDE w:val="0"/>
        <w:autoSpaceDN w:val="0"/>
        <w:adjustRightInd w:val="0"/>
        <w:spacing w:line="228" w:lineRule="auto"/>
        <w:ind w:firstLine="709"/>
        <w:jc w:val="both"/>
        <w:rPr>
          <w:sz w:val="24"/>
          <w:szCs w:val="24"/>
        </w:rPr>
      </w:pPr>
      <w:r w:rsidRPr="00520EBD">
        <w:rPr>
          <w:sz w:val="24"/>
          <w:szCs w:val="24"/>
        </w:rPr>
        <w:t>Основной задачей бюджетной политики администрации Сосновоборского района Пензенской области в среднесрочном периоде, как и в предыдущие годы, остается сохранение сбалансированности бюджетной системы района, включая следующие направления:</w:t>
      </w:r>
    </w:p>
    <w:p w:rsidR="00103675" w:rsidRPr="00520EBD" w:rsidRDefault="00103675" w:rsidP="008D70F6">
      <w:pPr>
        <w:widowControl/>
        <w:autoSpaceDE w:val="0"/>
        <w:autoSpaceDN w:val="0"/>
        <w:adjustRightInd w:val="0"/>
        <w:spacing w:line="228" w:lineRule="auto"/>
        <w:ind w:firstLine="709"/>
        <w:jc w:val="both"/>
        <w:rPr>
          <w:spacing w:val="-4"/>
          <w:sz w:val="24"/>
          <w:szCs w:val="24"/>
        </w:rPr>
      </w:pPr>
      <w:r w:rsidRPr="00520EBD">
        <w:rPr>
          <w:sz w:val="24"/>
          <w:szCs w:val="24"/>
        </w:rPr>
        <w:t xml:space="preserve">1) финансовое обеспечение реализации региональных проектов, </w:t>
      </w:r>
      <w:r w:rsidRPr="00520EBD">
        <w:rPr>
          <w:spacing w:val="-4"/>
          <w:sz w:val="24"/>
          <w:szCs w:val="24"/>
        </w:rPr>
        <w:t>направленных на достижение приоритетных задач развития Сосновоборского района Пензенской области;</w:t>
      </w:r>
    </w:p>
    <w:p w:rsidR="00103675" w:rsidRPr="00520EBD" w:rsidRDefault="00103675" w:rsidP="00037B5A">
      <w:pPr>
        <w:widowControl/>
        <w:autoSpaceDE w:val="0"/>
        <w:autoSpaceDN w:val="0"/>
        <w:adjustRightInd w:val="0"/>
        <w:spacing w:line="228" w:lineRule="auto"/>
        <w:ind w:firstLine="709"/>
        <w:jc w:val="both"/>
        <w:rPr>
          <w:sz w:val="24"/>
          <w:szCs w:val="24"/>
        </w:rPr>
      </w:pPr>
      <w:r w:rsidRPr="00520EBD">
        <w:rPr>
          <w:sz w:val="24"/>
          <w:szCs w:val="24"/>
        </w:rPr>
        <w:t>2) повышение операционной эффективности использования бюджетных средств;</w:t>
      </w:r>
    </w:p>
    <w:p w:rsidR="00103675" w:rsidRPr="00520EBD" w:rsidRDefault="00103675" w:rsidP="00037B5A">
      <w:pPr>
        <w:widowControl/>
        <w:autoSpaceDE w:val="0"/>
        <w:autoSpaceDN w:val="0"/>
        <w:adjustRightInd w:val="0"/>
        <w:spacing w:line="228" w:lineRule="auto"/>
        <w:ind w:firstLine="709"/>
        <w:jc w:val="both"/>
        <w:rPr>
          <w:sz w:val="24"/>
          <w:szCs w:val="24"/>
        </w:rPr>
      </w:pPr>
      <w:r w:rsidRPr="00520EBD">
        <w:rPr>
          <w:sz w:val="24"/>
          <w:szCs w:val="24"/>
        </w:rPr>
        <w:t>3) содействие сохранению сбалансированности бюджетов муниципальных образований Сосновоборского района Пензенской области.</w:t>
      </w:r>
    </w:p>
    <w:p w:rsidR="00103675" w:rsidRPr="00520EBD" w:rsidRDefault="00103675" w:rsidP="00F463B4">
      <w:pPr>
        <w:widowControl/>
        <w:autoSpaceDE w:val="0"/>
        <w:autoSpaceDN w:val="0"/>
        <w:adjustRightInd w:val="0"/>
        <w:spacing w:line="228" w:lineRule="auto"/>
        <w:jc w:val="center"/>
        <w:rPr>
          <w:b/>
          <w:bCs/>
          <w:sz w:val="24"/>
          <w:szCs w:val="24"/>
        </w:rPr>
      </w:pPr>
    </w:p>
    <w:p w:rsidR="00103675" w:rsidRPr="00520EBD" w:rsidRDefault="00103675" w:rsidP="00F463B4">
      <w:pPr>
        <w:widowControl/>
        <w:autoSpaceDE w:val="0"/>
        <w:autoSpaceDN w:val="0"/>
        <w:adjustRightInd w:val="0"/>
        <w:spacing w:line="228" w:lineRule="auto"/>
        <w:jc w:val="center"/>
        <w:rPr>
          <w:b/>
          <w:bCs/>
          <w:sz w:val="24"/>
          <w:szCs w:val="24"/>
        </w:rPr>
      </w:pPr>
      <w:r w:rsidRPr="00520EBD">
        <w:rPr>
          <w:b/>
          <w:bCs/>
          <w:sz w:val="24"/>
          <w:szCs w:val="24"/>
        </w:rPr>
        <w:t>2.1. Финансовое обеспечение реализации региональных проектов, направленных на достижение приоритетных задач развития</w:t>
      </w:r>
      <w:r w:rsidRPr="00520EBD">
        <w:rPr>
          <w:b/>
          <w:bCs/>
          <w:sz w:val="24"/>
          <w:szCs w:val="24"/>
        </w:rPr>
        <w:br/>
        <w:t>Сосновоборского района Пензенской области</w:t>
      </w:r>
    </w:p>
    <w:p w:rsidR="00103675" w:rsidRPr="00520EBD" w:rsidRDefault="00103675" w:rsidP="00665515">
      <w:pPr>
        <w:pStyle w:val="Default"/>
        <w:spacing w:line="228" w:lineRule="auto"/>
        <w:ind w:firstLine="709"/>
        <w:jc w:val="both"/>
      </w:pPr>
      <w:r w:rsidRPr="00520EBD">
        <w:t xml:space="preserve">В 2019 году проведена значительная работа по приоритизации расходов бюджета исходя из показателей, зафиксированных в Указе № 204 и достигаемых путем реализации мероприятий </w:t>
      </w:r>
      <w:r w:rsidRPr="00520EBD">
        <w:rPr>
          <w:color w:val="auto"/>
        </w:rPr>
        <w:t xml:space="preserve">национальных и региональных проектов. </w:t>
      </w:r>
    </w:p>
    <w:p w:rsidR="00103675" w:rsidRPr="00520EBD" w:rsidRDefault="00103675" w:rsidP="00DD3185">
      <w:pPr>
        <w:keepLines/>
        <w:spacing w:line="228" w:lineRule="auto"/>
        <w:ind w:firstLine="709"/>
        <w:jc w:val="both"/>
        <w:rPr>
          <w:b/>
          <w:bCs/>
          <w:sz w:val="24"/>
          <w:szCs w:val="24"/>
        </w:rPr>
      </w:pPr>
      <w:r w:rsidRPr="00520EBD">
        <w:rPr>
          <w:spacing w:val="-4"/>
          <w:sz w:val="24"/>
          <w:szCs w:val="24"/>
        </w:rPr>
        <w:t xml:space="preserve">Ключевыми целями Указа №204, влияющими на структуру бюджетных расходов, являются </w:t>
      </w:r>
      <w:r w:rsidRPr="00520EBD">
        <w:rPr>
          <w:b/>
          <w:bCs/>
          <w:spacing w:val="-4"/>
          <w:sz w:val="24"/>
          <w:szCs w:val="24"/>
        </w:rPr>
        <w:t xml:space="preserve">обеспечение устойчивого роста реальных доходов граждан и снижение бедности, </w:t>
      </w:r>
      <w:r w:rsidRPr="00520EBD">
        <w:rPr>
          <w:b/>
          <w:bCs/>
          <w:sz w:val="24"/>
          <w:szCs w:val="24"/>
        </w:rPr>
        <w:t>повышение уровня и качества жизни населения.</w:t>
      </w:r>
    </w:p>
    <w:p w:rsidR="00103675" w:rsidRPr="00520EBD" w:rsidRDefault="00103675" w:rsidP="00DD3185">
      <w:pPr>
        <w:keepLines/>
        <w:spacing w:line="228" w:lineRule="auto"/>
        <w:ind w:firstLine="709"/>
        <w:jc w:val="both"/>
        <w:rPr>
          <w:sz w:val="24"/>
          <w:szCs w:val="24"/>
          <w:lang w:eastAsia="en-US"/>
        </w:rPr>
      </w:pPr>
      <w:r w:rsidRPr="00520EBD">
        <w:rPr>
          <w:sz w:val="24"/>
          <w:szCs w:val="24"/>
        </w:rPr>
        <w:t xml:space="preserve">В этой связи в среднесрочной перспективе большое внимание будет уделено </w:t>
      </w:r>
      <w:r w:rsidRPr="00520EBD">
        <w:rPr>
          <w:b/>
          <w:bCs/>
          <w:i/>
          <w:iCs/>
          <w:sz w:val="24"/>
          <w:szCs w:val="24"/>
        </w:rPr>
        <w:t>сохранению уровня оплаты труда отдельных категорий работников бюджетной сферы</w:t>
      </w:r>
      <w:r w:rsidRPr="00520EBD">
        <w:rPr>
          <w:sz w:val="24"/>
          <w:szCs w:val="24"/>
        </w:rPr>
        <w:t xml:space="preserve">, достижение которого осуществлялось </w:t>
      </w:r>
      <w:r w:rsidRPr="00520EBD">
        <w:rPr>
          <w:sz w:val="24"/>
          <w:szCs w:val="24"/>
        </w:rPr>
        <w:br/>
        <w:t xml:space="preserve">в предыдущие годы в рамках указов Президента Российской Федерации </w:t>
      </w:r>
      <w:r w:rsidRPr="00520EBD">
        <w:rPr>
          <w:sz w:val="24"/>
          <w:szCs w:val="24"/>
        </w:rPr>
        <w:br/>
      </w:r>
      <w:r w:rsidRPr="00520EBD">
        <w:rPr>
          <w:spacing w:val="-4"/>
          <w:sz w:val="24"/>
          <w:szCs w:val="24"/>
        </w:rPr>
        <w:t>от 07.05.2012 № 597 "О мероприятиях по реализации государственной социальной</w:t>
      </w:r>
      <w:r w:rsidRPr="00520EBD">
        <w:rPr>
          <w:sz w:val="24"/>
          <w:szCs w:val="24"/>
        </w:rPr>
        <w:t xml:space="preserve"> политики", от 01.06.2012 № 761 "О Национальной стратегии действий </w:t>
      </w:r>
      <w:r w:rsidRPr="00520EBD">
        <w:rPr>
          <w:sz w:val="24"/>
          <w:szCs w:val="24"/>
        </w:rPr>
        <w:br/>
      </w:r>
      <w:r w:rsidRPr="00520EBD">
        <w:rPr>
          <w:spacing w:val="-4"/>
          <w:sz w:val="24"/>
          <w:szCs w:val="24"/>
        </w:rPr>
        <w:t>в интересах детей на 2012-2017 годы", от 28.12.2012 № 1688 "О некоторых мерах</w:t>
      </w:r>
      <w:r w:rsidRPr="00520EBD">
        <w:rPr>
          <w:sz w:val="24"/>
          <w:szCs w:val="24"/>
        </w:rPr>
        <w:t xml:space="preserve"> по реализации государственной политики в сфере защиты детей-сирот и детей, оставшихся без попечения родителей", с учетом роста среднемесячного дохода </w:t>
      </w:r>
      <w:r w:rsidRPr="00520EBD">
        <w:rPr>
          <w:spacing w:val="-6"/>
          <w:sz w:val="24"/>
          <w:szCs w:val="24"/>
        </w:rPr>
        <w:t>от трудовой деятельности по Пензенской области в 2020 году - на 5,8 % (28 220 руб.),</w:t>
      </w:r>
      <w:r w:rsidRPr="00520EBD">
        <w:rPr>
          <w:sz w:val="24"/>
          <w:szCs w:val="24"/>
        </w:rPr>
        <w:t xml:space="preserve"> в 2021 году - на 4,8% (29 575 руб.), в 2022 году - на 5,8% (31 290 руб.).</w:t>
      </w:r>
    </w:p>
    <w:p w:rsidR="00103675" w:rsidRPr="00520EBD" w:rsidRDefault="00103675" w:rsidP="009C74C3">
      <w:pPr>
        <w:spacing w:line="228" w:lineRule="auto"/>
        <w:ind w:firstLine="709"/>
        <w:jc w:val="both"/>
        <w:rPr>
          <w:sz w:val="24"/>
          <w:szCs w:val="24"/>
        </w:rPr>
      </w:pPr>
      <w:r w:rsidRPr="00520EBD">
        <w:rPr>
          <w:sz w:val="24"/>
          <w:szCs w:val="24"/>
        </w:rPr>
        <w:t xml:space="preserve">Кроме того, </w:t>
      </w:r>
      <w:r w:rsidRPr="00520EBD">
        <w:rPr>
          <w:i/>
          <w:iCs/>
          <w:sz w:val="24"/>
          <w:szCs w:val="24"/>
        </w:rPr>
        <w:t xml:space="preserve">оплата труда работников, на которых не </w:t>
      </w:r>
      <w:r w:rsidRPr="00520EBD">
        <w:rPr>
          <w:i/>
          <w:iCs/>
          <w:spacing w:val="-6"/>
          <w:sz w:val="24"/>
          <w:szCs w:val="24"/>
        </w:rPr>
        <w:t>распространяется действие вышеперечисленных указов</w:t>
      </w:r>
      <w:r w:rsidRPr="00520EBD">
        <w:rPr>
          <w:spacing w:val="-6"/>
          <w:sz w:val="24"/>
          <w:szCs w:val="24"/>
        </w:rPr>
        <w:t xml:space="preserve">, будет определяться </w:t>
      </w:r>
      <w:r w:rsidRPr="00520EBD">
        <w:rPr>
          <w:spacing w:val="-4"/>
          <w:sz w:val="24"/>
          <w:szCs w:val="24"/>
        </w:rPr>
        <w:t xml:space="preserve">с учетом </w:t>
      </w:r>
      <w:r w:rsidRPr="00520EBD">
        <w:rPr>
          <w:sz w:val="24"/>
          <w:szCs w:val="24"/>
        </w:rPr>
        <w:t xml:space="preserve">ежегодной индексации с 1 октября на прогнозируемый уровень инфляции в 2020 – 2022 годах на 3%, 4% и 4% соответственно, а также </w:t>
      </w:r>
      <w:r w:rsidRPr="00520EBD">
        <w:rPr>
          <w:spacing w:val="-4"/>
          <w:sz w:val="24"/>
          <w:szCs w:val="24"/>
        </w:rPr>
        <w:t xml:space="preserve">увеличения МРОТ </w:t>
      </w:r>
      <w:r w:rsidRPr="00520EBD">
        <w:rPr>
          <w:sz w:val="24"/>
          <w:szCs w:val="24"/>
        </w:rPr>
        <w:t xml:space="preserve">с 01.01.2020 </w:t>
      </w:r>
      <w:r w:rsidRPr="00520EBD">
        <w:rPr>
          <w:spacing w:val="-4"/>
          <w:sz w:val="24"/>
          <w:szCs w:val="24"/>
        </w:rPr>
        <w:t xml:space="preserve">на 850 руб. до </w:t>
      </w:r>
      <w:r w:rsidRPr="00520EBD">
        <w:rPr>
          <w:sz w:val="24"/>
          <w:szCs w:val="24"/>
        </w:rPr>
        <w:t>12 130 руб.</w:t>
      </w:r>
    </w:p>
    <w:p w:rsidR="00103675" w:rsidRPr="00520EBD" w:rsidRDefault="00103675" w:rsidP="00F41760">
      <w:pPr>
        <w:spacing w:line="228" w:lineRule="auto"/>
        <w:ind w:firstLine="709"/>
        <w:jc w:val="both"/>
        <w:rPr>
          <w:sz w:val="24"/>
          <w:szCs w:val="24"/>
        </w:rPr>
      </w:pPr>
      <w:r w:rsidRPr="00520EBD">
        <w:rPr>
          <w:sz w:val="24"/>
          <w:szCs w:val="24"/>
        </w:rPr>
        <w:t xml:space="preserve">Меры, реализуемые в рамках региональных проектов по направлению </w:t>
      </w:r>
      <w:r w:rsidRPr="00520EBD">
        <w:rPr>
          <w:b/>
          <w:bCs/>
          <w:sz w:val="24"/>
          <w:szCs w:val="24"/>
        </w:rPr>
        <w:t>"Демография"</w:t>
      </w:r>
      <w:r w:rsidRPr="00520EBD">
        <w:rPr>
          <w:sz w:val="24"/>
          <w:szCs w:val="24"/>
        </w:rPr>
        <w:t>, нацелены главным образом, на обеспечение естественного роста численности населения, повышение продолжительности здоровой жизни.</w:t>
      </w:r>
    </w:p>
    <w:p w:rsidR="00103675" w:rsidRPr="00520EBD" w:rsidRDefault="00103675" w:rsidP="009C74C3">
      <w:pPr>
        <w:widowControl/>
        <w:autoSpaceDE w:val="0"/>
        <w:autoSpaceDN w:val="0"/>
        <w:adjustRightInd w:val="0"/>
        <w:spacing w:line="228" w:lineRule="auto"/>
        <w:ind w:firstLine="709"/>
        <w:jc w:val="both"/>
        <w:rPr>
          <w:sz w:val="24"/>
          <w:szCs w:val="24"/>
        </w:rPr>
      </w:pPr>
      <w:r w:rsidRPr="00520EBD">
        <w:rPr>
          <w:sz w:val="24"/>
          <w:szCs w:val="24"/>
          <w:lang w:eastAsia="en-US"/>
        </w:rPr>
        <w:t xml:space="preserve">В рамках </w:t>
      </w:r>
      <w:r w:rsidRPr="00520EBD">
        <w:rPr>
          <w:i/>
          <w:iCs/>
          <w:sz w:val="24"/>
          <w:szCs w:val="24"/>
          <w:lang w:eastAsia="en-US"/>
        </w:rPr>
        <w:t xml:space="preserve">регионального проекта </w:t>
      </w:r>
      <w:r w:rsidRPr="00520EBD">
        <w:rPr>
          <w:i/>
          <w:iCs/>
          <w:sz w:val="24"/>
          <w:szCs w:val="24"/>
        </w:rPr>
        <w:t>"</w:t>
      </w:r>
      <w:r w:rsidRPr="00520EBD">
        <w:rPr>
          <w:i/>
          <w:iCs/>
          <w:sz w:val="24"/>
          <w:szCs w:val="24"/>
          <w:lang w:eastAsia="en-US"/>
        </w:rPr>
        <w:t>Оказание финансовой поддержки семей, имеющих детей</w:t>
      </w:r>
      <w:r w:rsidRPr="00520EBD">
        <w:rPr>
          <w:i/>
          <w:iCs/>
          <w:sz w:val="24"/>
          <w:szCs w:val="24"/>
        </w:rPr>
        <w:t>"</w:t>
      </w:r>
      <w:r w:rsidRPr="00520EBD">
        <w:rPr>
          <w:i/>
          <w:iCs/>
          <w:sz w:val="24"/>
          <w:szCs w:val="24"/>
          <w:lang w:eastAsia="en-US"/>
        </w:rPr>
        <w:t xml:space="preserve"> </w:t>
      </w:r>
      <w:r w:rsidRPr="00520EBD">
        <w:rPr>
          <w:sz w:val="24"/>
          <w:szCs w:val="24"/>
          <w:lang w:eastAsia="en-US"/>
        </w:rPr>
        <w:t xml:space="preserve">в целях повышения уровня рождаемости в Пензенской области будет продолжено оказание </w:t>
      </w:r>
      <w:r w:rsidRPr="00520EBD">
        <w:rPr>
          <w:sz w:val="24"/>
          <w:szCs w:val="24"/>
        </w:rPr>
        <w:t>реализуемой по инициативе Президента Российской Федерации В.В. Путина с 01.01.2018</w:t>
      </w:r>
      <w:r w:rsidRPr="00520EBD">
        <w:rPr>
          <w:sz w:val="24"/>
          <w:szCs w:val="24"/>
          <w:lang w:eastAsia="en-US"/>
        </w:rPr>
        <w:t xml:space="preserve"> адресной финансовой поддержки нуждающимся семьям в виде ежемесячной денежной выплаты </w:t>
      </w:r>
      <w:r w:rsidRPr="00520EBD">
        <w:rPr>
          <w:sz w:val="24"/>
          <w:szCs w:val="24"/>
        </w:rPr>
        <w:t>в связи с рождением (усыновлением) первого ребенка до достижения им возраста 1,5 лет. В соответствии с Федеральным законом от 02.08.2019 № 305-ФЗ "О внесении изменений в Федеральный закон "О ежемесячных выплатах семьям, имеющим детей" с 01.01.2020 вышеуказанное пособие будет выплачиваться до достижения ребенком возраста трех лет (в 2019 году – до 1,5 лет), его размер составит – 9 817 руб. (в 2019 году – 9 398 руб.).</w:t>
      </w:r>
    </w:p>
    <w:p w:rsidR="00103675" w:rsidRPr="00520EBD" w:rsidRDefault="00103675" w:rsidP="009C74C3">
      <w:pPr>
        <w:widowControl/>
        <w:autoSpaceDE w:val="0"/>
        <w:autoSpaceDN w:val="0"/>
        <w:adjustRightInd w:val="0"/>
        <w:spacing w:line="228" w:lineRule="auto"/>
        <w:ind w:firstLine="709"/>
        <w:jc w:val="both"/>
        <w:rPr>
          <w:sz w:val="24"/>
          <w:szCs w:val="24"/>
        </w:rPr>
      </w:pPr>
      <w:r w:rsidRPr="00520EBD">
        <w:rPr>
          <w:sz w:val="24"/>
          <w:szCs w:val="24"/>
        </w:rPr>
        <w:t xml:space="preserve">В целях оказания финансовой поддержки многодетным семьям, в которых родился третий и последующий ребенок (до достижения им возраста трех лет), Законом Пензенской области от 30.08.2019 №3380-ЗПО "О внесении изменения в статью 14 Закона Пензенской области "О пособиях семьям, имеющим детей" продлен срок выплаты ежемесячного денежного пособия на детей, рожденных в период с </w:t>
      </w:r>
      <w:r w:rsidRPr="00520EBD">
        <w:rPr>
          <w:sz w:val="24"/>
          <w:szCs w:val="24"/>
          <w:lang w:eastAsia="en-US"/>
        </w:rPr>
        <w:t>01.01.2013 по 31.12.2024</w:t>
      </w:r>
      <w:r w:rsidRPr="00520EBD">
        <w:rPr>
          <w:sz w:val="24"/>
          <w:szCs w:val="24"/>
        </w:rPr>
        <w:t>. С 01.01.2020 размер пособия будет составлять 9 817 руб. (в 2019 году – 9 398 руб.).</w:t>
      </w:r>
    </w:p>
    <w:p w:rsidR="00103675" w:rsidRPr="00520EBD" w:rsidRDefault="00103675" w:rsidP="00F463B4">
      <w:pPr>
        <w:keepLines/>
        <w:spacing w:line="228" w:lineRule="auto"/>
        <w:ind w:firstLine="709"/>
        <w:jc w:val="both"/>
        <w:rPr>
          <w:sz w:val="24"/>
          <w:szCs w:val="24"/>
        </w:rPr>
      </w:pPr>
      <w:r w:rsidRPr="00520EBD">
        <w:rPr>
          <w:b/>
          <w:bCs/>
          <w:sz w:val="24"/>
          <w:szCs w:val="24"/>
        </w:rPr>
        <w:t>Улучшение жилищных условий граждан, создание удобной, качественной, благоустроенной и комфортной среды продолжают оставаться приоритетом бюджетных расходов.</w:t>
      </w:r>
    </w:p>
    <w:p w:rsidR="00103675" w:rsidRPr="00520EBD" w:rsidRDefault="00103675" w:rsidP="00F463B4">
      <w:pPr>
        <w:spacing w:line="228" w:lineRule="auto"/>
        <w:ind w:firstLine="709"/>
        <w:jc w:val="both"/>
        <w:rPr>
          <w:sz w:val="24"/>
          <w:szCs w:val="24"/>
        </w:rPr>
      </w:pPr>
      <w:r w:rsidRPr="00520EBD">
        <w:rPr>
          <w:sz w:val="24"/>
          <w:szCs w:val="24"/>
        </w:rPr>
        <w:t xml:space="preserve">Будет продолжено предоставление семьям социальных выплат на приобретение (строительство) жилья при рождении первого ребенка. </w:t>
      </w:r>
    </w:p>
    <w:p w:rsidR="00103675" w:rsidRPr="00520EBD" w:rsidRDefault="00103675" w:rsidP="00F463B4">
      <w:pPr>
        <w:widowControl/>
        <w:autoSpaceDE w:val="0"/>
        <w:autoSpaceDN w:val="0"/>
        <w:adjustRightInd w:val="0"/>
        <w:spacing w:line="228" w:lineRule="auto"/>
        <w:jc w:val="center"/>
        <w:rPr>
          <w:b/>
          <w:bCs/>
          <w:sz w:val="24"/>
          <w:szCs w:val="24"/>
        </w:rPr>
      </w:pPr>
    </w:p>
    <w:p w:rsidR="00103675" w:rsidRPr="00520EBD" w:rsidRDefault="00103675" w:rsidP="00F463B4">
      <w:pPr>
        <w:widowControl/>
        <w:autoSpaceDE w:val="0"/>
        <w:autoSpaceDN w:val="0"/>
        <w:adjustRightInd w:val="0"/>
        <w:spacing w:line="228" w:lineRule="auto"/>
        <w:jc w:val="center"/>
        <w:rPr>
          <w:b/>
          <w:bCs/>
          <w:sz w:val="24"/>
          <w:szCs w:val="24"/>
        </w:rPr>
      </w:pPr>
      <w:r w:rsidRPr="00520EBD">
        <w:rPr>
          <w:b/>
          <w:bCs/>
          <w:sz w:val="24"/>
          <w:szCs w:val="24"/>
        </w:rPr>
        <w:t>2.2. Повышение операционной эффективности</w:t>
      </w:r>
    </w:p>
    <w:p w:rsidR="00103675" w:rsidRPr="00520EBD" w:rsidRDefault="00103675" w:rsidP="00F463B4">
      <w:pPr>
        <w:widowControl/>
        <w:autoSpaceDE w:val="0"/>
        <w:autoSpaceDN w:val="0"/>
        <w:adjustRightInd w:val="0"/>
        <w:spacing w:line="228" w:lineRule="auto"/>
        <w:jc w:val="center"/>
        <w:rPr>
          <w:b/>
          <w:bCs/>
          <w:sz w:val="24"/>
          <w:szCs w:val="24"/>
        </w:rPr>
      </w:pPr>
      <w:r w:rsidRPr="00520EBD">
        <w:rPr>
          <w:b/>
          <w:bCs/>
          <w:sz w:val="24"/>
          <w:szCs w:val="24"/>
        </w:rPr>
        <w:t>использования бюджетных средств</w:t>
      </w:r>
    </w:p>
    <w:p w:rsidR="00103675" w:rsidRPr="00520EBD" w:rsidRDefault="00103675" w:rsidP="009A01CE">
      <w:pPr>
        <w:widowControl/>
        <w:autoSpaceDE w:val="0"/>
        <w:autoSpaceDN w:val="0"/>
        <w:adjustRightInd w:val="0"/>
        <w:spacing w:line="228" w:lineRule="auto"/>
        <w:ind w:firstLine="709"/>
        <w:jc w:val="both"/>
        <w:rPr>
          <w:spacing w:val="-4"/>
          <w:sz w:val="24"/>
          <w:szCs w:val="24"/>
        </w:rPr>
      </w:pPr>
      <w:r w:rsidRPr="00520EBD">
        <w:rPr>
          <w:spacing w:val="-4"/>
          <w:sz w:val="24"/>
          <w:szCs w:val="24"/>
        </w:rPr>
        <w:t>Учитывая необходимость концентрации бюджетных средств на достижении стратегических целей, определенных в Указе №204, требуется принятие дополнительных мер по изысканию финансовых резервов, оптимизации бюджетных расходов и усилению муниципального финансового контроля за эффективным использованием бюджетных средств. В числе таких мер:</w:t>
      </w:r>
    </w:p>
    <w:p w:rsidR="00103675" w:rsidRPr="00520EBD" w:rsidRDefault="00103675" w:rsidP="00F463B4">
      <w:pPr>
        <w:widowControl/>
        <w:autoSpaceDE w:val="0"/>
        <w:autoSpaceDN w:val="0"/>
        <w:adjustRightInd w:val="0"/>
        <w:spacing w:line="228" w:lineRule="auto"/>
        <w:ind w:firstLine="709"/>
        <w:jc w:val="both"/>
        <w:rPr>
          <w:b/>
          <w:bCs/>
          <w:sz w:val="24"/>
          <w:szCs w:val="24"/>
        </w:rPr>
      </w:pPr>
      <w:r w:rsidRPr="00520EBD">
        <w:rPr>
          <w:b/>
          <w:bCs/>
          <w:sz w:val="24"/>
          <w:szCs w:val="24"/>
        </w:rPr>
        <w:t>1) дальнейшее повышение эффективности использования бюджетных средств</w:t>
      </w:r>
    </w:p>
    <w:p w:rsidR="00103675" w:rsidRPr="00520EBD" w:rsidRDefault="00103675" w:rsidP="00F463B4">
      <w:pPr>
        <w:spacing w:line="228" w:lineRule="auto"/>
        <w:ind w:firstLine="709"/>
        <w:jc w:val="both"/>
        <w:rPr>
          <w:sz w:val="24"/>
          <w:szCs w:val="24"/>
        </w:rPr>
      </w:pPr>
      <w:r w:rsidRPr="00520EBD">
        <w:rPr>
          <w:sz w:val="24"/>
          <w:szCs w:val="24"/>
        </w:rPr>
        <w:t>С учетом проведенной в предыдущие годы оптимизации расходов бюджета дальнейшая работа в данном направлении будет ориентирована на снижение расходов на закупку товаров, работ и услуг для государственных и муниципальных нужд, повышение эффективности управления собственностью, развитие внебюджетной деятельности учреждений.</w:t>
      </w:r>
    </w:p>
    <w:p w:rsidR="00103675" w:rsidRPr="00520EBD" w:rsidRDefault="00103675" w:rsidP="00F463B4">
      <w:pPr>
        <w:widowControl/>
        <w:autoSpaceDE w:val="0"/>
        <w:autoSpaceDN w:val="0"/>
        <w:adjustRightInd w:val="0"/>
        <w:spacing w:line="228" w:lineRule="auto"/>
        <w:ind w:firstLine="709"/>
        <w:jc w:val="both"/>
        <w:rPr>
          <w:b/>
          <w:bCs/>
          <w:sz w:val="24"/>
          <w:szCs w:val="24"/>
        </w:rPr>
      </w:pPr>
      <w:r w:rsidRPr="00520EBD">
        <w:rPr>
          <w:b/>
          <w:bCs/>
          <w:sz w:val="24"/>
          <w:szCs w:val="24"/>
        </w:rPr>
        <w:t>2) совершенствование внутреннего государственного финансового контроля, развитие внутреннего финансового аудита</w:t>
      </w:r>
    </w:p>
    <w:p w:rsidR="00103675" w:rsidRPr="00520EBD" w:rsidRDefault="00103675" w:rsidP="00F463B4">
      <w:pPr>
        <w:spacing w:line="228" w:lineRule="auto"/>
        <w:ind w:firstLine="720"/>
        <w:jc w:val="both"/>
        <w:rPr>
          <w:sz w:val="24"/>
          <w:szCs w:val="24"/>
        </w:rPr>
      </w:pPr>
      <w:r w:rsidRPr="00520EBD">
        <w:rPr>
          <w:sz w:val="24"/>
          <w:szCs w:val="24"/>
        </w:rPr>
        <w:t>Повышению уровня финансовой дисциплины и предотвращению нарушений бюджетного законодательства и законодательства в сфере закупок будет способствовать дальнейшее совершенствование процедур внутреннего муниципального финансового контроля в бюджетной сфере, в том числе путем стандартизации контрольной деятельности на федеральном уровне.</w:t>
      </w:r>
    </w:p>
    <w:p w:rsidR="00103675" w:rsidRPr="00520EBD" w:rsidRDefault="00103675" w:rsidP="00F463B4">
      <w:pPr>
        <w:spacing w:line="228" w:lineRule="auto"/>
        <w:ind w:firstLine="720"/>
        <w:jc w:val="both"/>
        <w:rPr>
          <w:sz w:val="24"/>
          <w:szCs w:val="24"/>
        </w:rPr>
      </w:pPr>
      <w:r w:rsidRPr="00520EBD">
        <w:rPr>
          <w:sz w:val="24"/>
          <w:szCs w:val="24"/>
        </w:rPr>
        <w:t>Из нововведений законодательства, направленных на повышение эффективности деятельности контрольных органов, оптимизацию и ускорение закупочных процедур, следует отметить:</w:t>
      </w:r>
    </w:p>
    <w:p w:rsidR="00103675" w:rsidRPr="00520EBD" w:rsidRDefault="00103675" w:rsidP="00F463B4">
      <w:pPr>
        <w:spacing w:line="228" w:lineRule="auto"/>
        <w:ind w:firstLine="720"/>
        <w:jc w:val="both"/>
        <w:rPr>
          <w:sz w:val="24"/>
          <w:szCs w:val="24"/>
        </w:rPr>
      </w:pPr>
      <w:r w:rsidRPr="00520EBD">
        <w:rPr>
          <w:sz w:val="24"/>
          <w:szCs w:val="24"/>
        </w:rPr>
        <w:t>- изменение подходов к реализации результатов контроля;</w:t>
      </w:r>
    </w:p>
    <w:p w:rsidR="00103675" w:rsidRPr="00520EBD" w:rsidRDefault="00103675" w:rsidP="00F463B4">
      <w:pPr>
        <w:spacing w:line="228" w:lineRule="auto"/>
        <w:ind w:firstLine="720"/>
        <w:jc w:val="both"/>
        <w:rPr>
          <w:sz w:val="24"/>
          <w:szCs w:val="24"/>
        </w:rPr>
      </w:pPr>
      <w:r w:rsidRPr="00520EBD">
        <w:rPr>
          <w:sz w:val="24"/>
          <w:szCs w:val="24"/>
        </w:rPr>
        <w:t>- создание условий для подключения к муниципальным информационным системам;</w:t>
      </w:r>
    </w:p>
    <w:p w:rsidR="00103675" w:rsidRPr="00520EBD" w:rsidRDefault="00103675" w:rsidP="00F463B4">
      <w:pPr>
        <w:spacing w:line="228" w:lineRule="auto"/>
        <w:ind w:firstLine="720"/>
        <w:jc w:val="both"/>
        <w:rPr>
          <w:sz w:val="24"/>
          <w:szCs w:val="24"/>
        </w:rPr>
      </w:pPr>
      <w:r w:rsidRPr="00520EBD">
        <w:rPr>
          <w:sz w:val="24"/>
          <w:szCs w:val="24"/>
        </w:rPr>
        <w:t>- упрощение планирования закупок за счет упразднения процедуры ведения планов закупок;</w:t>
      </w:r>
    </w:p>
    <w:p w:rsidR="00103675" w:rsidRPr="00520EBD" w:rsidRDefault="00103675" w:rsidP="00F463B4">
      <w:pPr>
        <w:spacing w:line="228" w:lineRule="auto"/>
        <w:ind w:firstLine="720"/>
        <w:jc w:val="both"/>
        <w:rPr>
          <w:sz w:val="24"/>
          <w:szCs w:val="24"/>
        </w:rPr>
      </w:pPr>
      <w:r w:rsidRPr="00520EBD">
        <w:rPr>
          <w:sz w:val="24"/>
          <w:szCs w:val="24"/>
        </w:rPr>
        <w:t>- увеличение предельного значения цены контракта, при которой допускается закупка всеми видами заказчиков без проведения конкурентных процедур;</w:t>
      </w:r>
    </w:p>
    <w:p w:rsidR="00103675" w:rsidRPr="00520EBD" w:rsidRDefault="00103675" w:rsidP="00F463B4">
      <w:pPr>
        <w:spacing w:line="228" w:lineRule="auto"/>
        <w:ind w:firstLine="720"/>
        <w:jc w:val="both"/>
        <w:rPr>
          <w:sz w:val="24"/>
          <w:szCs w:val="24"/>
        </w:rPr>
      </w:pPr>
      <w:r w:rsidRPr="00520EBD">
        <w:rPr>
          <w:sz w:val="24"/>
          <w:szCs w:val="24"/>
        </w:rPr>
        <w:t>- сокращение сроков проведения закупочных процедур;</w:t>
      </w:r>
    </w:p>
    <w:p w:rsidR="00103675" w:rsidRPr="00520EBD" w:rsidRDefault="00103675" w:rsidP="00F463B4">
      <w:pPr>
        <w:spacing w:line="228" w:lineRule="auto"/>
        <w:ind w:firstLine="720"/>
        <w:jc w:val="both"/>
        <w:rPr>
          <w:sz w:val="24"/>
          <w:szCs w:val="24"/>
        </w:rPr>
      </w:pPr>
      <w:r w:rsidRPr="00520EBD">
        <w:rPr>
          <w:sz w:val="24"/>
          <w:szCs w:val="24"/>
        </w:rPr>
        <w:t>- дополнение оснований в части изменения существенных условий контракта.</w:t>
      </w:r>
    </w:p>
    <w:p w:rsidR="00103675" w:rsidRPr="00520EBD" w:rsidRDefault="00103675" w:rsidP="00F463B4">
      <w:pPr>
        <w:keepNext/>
        <w:autoSpaceDE w:val="0"/>
        <w:autoSpaceDN w:val="0"/>
        <w:adjustRightInd w:val="0"/>
        <w:spacing w:line="228" w:lineRule="auto"/>
        <w:ind w:firstLine="709"/>
        <w:jc w:val="both"/>
        <w:rPr>
          <w:b/>
          <w:bCs/>
          <w:sz w:val="24"/>
          <w:szCs w:val="24"/>
        </w:rPr>
      </w:pPr>
      <w:r w:rsidRPr="00520EBD">
        <w:rPr>
          <w:b/>
          <w:bCs/>
          <w:sz w:val="24"/>
          <w:szCs w:val="24"/>
        </w:rPr>
        <w:t>3) повышение эффективности казначейского исполнения бюджета</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В целях совершенствования процедур казначейского исполнения бюджета в условиях ограниченных бюджетных ресурсов основные мероприятия будут направлены на достижение эффективности расходования бюджетных средств на этапе предварительного контроля и обеспечение ликвидности единого счета бюджета, включая:</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предупреждение рисков неисполнения социально значимых и первоочередных обязательств, соблюдение условий софинансирования региональных и федеральных средств, а также выполнение принятых бюджетных обязательств в рамках реализации национальных и региональных проектов;</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обеспечение ритмичности исполнения бюджета в течение финансового года, своевременную подготовку и заключение муниципальных контрактов;</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систематический мониторинг просроченной кредиторской задолженности в целях предупреждения ее роста и принятия мер по ликвидации;</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привлечение краткосрочных казначейских кредитов и временно свободных средств бюджетных и автономных учреждений для обеспечения непрерывности бюджетного процесса;</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расширение практики применения механизма казначейского сопровождения на новые виды целевых средств, в том числе в случаях, когда условиями муниципальных контрактов предусматриваются авансовые платежи.</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Продолжится дальнейшее развитие таких инструментов казначейского исполнения как:</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применение, наряду с документальным, дополнительного визуального контроля (с выездом на место) за крупными расходами (стоимостью свыше 100 тыс. руб.), связанными с ремонтом объектов муниципальной собственности и приобретением оборудования.</w:t>
      </w:r>
    </w:p>
    <w:p w:rsidR="00103675" w:rsidRPr="00520EBD" w:rsidRDefault="00103675" w:rsidP="00F463B4">
      <w:pPr>
        <w:autoSpaceDE w:val="0"/>
        <w:autoSpaceDN w:val="0"/>
        <w:adjustRightInd w:val="0"/>
        <w:spacing w:line="228" w:lineRule="auto"/>
        <w:ind w:firstLine="540"/>
        <w:jc w:val="both"/>
        <w:rPr>
          <w:b/>
          <w:bCs/>
          <w:sz w:val="24"/>
          <w:szCs w:val="24"/>
        </w:rPr>
      </w:pPr>
      <w:r w:rsidRPr="00520EBD">
        <w:rPr>
          <w:b/>
          <w:bCs/>
          <w:sz w:val="24"/>
          <w:szCs w:val="24"/>
        </w:rPr>
        <w:t>4) сокращение просроченной кредиторской задолженности за счет всех источников финансирования</w:t>
      </w:r>
    </w:p>
    <w:p w:rsidR="00103675" w:rsidRPr="00520EBD" w:rsidRDefault="00103675" w:rsidP="005829AF">
      <w:pPr>
        <w:spacing w:line="228" w:lineRule="auto"/>
        <w:ind w:firstLine="709"/>
        <w:jc w:val="both"/>
        <w:rPr>
          <w:sz w:val="24"/>
          <w:szCs w:val="24"/>
        </w:rPr>
      </w:pPr>
      <w:r w:rsidRPr="00520EBD">
        <w:rPr>
          <w:sz w:val="24"/>
          <w:szCs w:val="24"/>
        </w:rPr>
        <w:t>Непревышение значения показателя «доля просроченной кредиторской задолженности в расходах консолидированного бюджета Сосновоборского района Пензенской области» предусмотрено ежегодно заключаемым с Минфином Пензенской области Соглашением о мерах по социально-экономическому развитию и оздоровлению муниципальных  финансов Сосновоборского района Пензенской области.</w:t>
      </w:r>
    </w:p>
    <w:p w:rsidR="00103675" w:rsidRPr="00520EBD" w:rsidRDefault="00103675" w:rsidP="001B12D1">
      <w:pPr>
        <w:spacing w:line="228" w:lineRule="auto"/>
        <w:ind w:firstLine="709"/>
        <w:jc w:val="both"/>
        <w:rPr>
          <w:sz w:val="24"/>
          <w:szCs w:val="24"/>
        </w:rPr>
      </w:pPr>
      <w:r w:rsidRPr="00520EBD">
        <w:rPr>
          <w:sz w:val="24"/>
          <w:szCs w:val="24"/>
        </w:rPr>
        <w:t>В целях усиления контроля за состоянием кредиторской задолженности консолидированного бюджета Сосновоборского района Пензенской области и предотвращения образования просроченной кредиторской задолженности, начиная с 2018 года ежегодно утверждается План мероприятий ("дорожная карта"), предусматривающий комплекс мер для органов местного самоуправления, муниципальных учреждений, направленный на погашение кредиторской задолженности. Управлением финансов администрации Сосновоборского района Пензенской области продолжится проведение систематического мониторинга за его выполнением.</w:t>
      </w:r>
    </w:p>
    <w:p w:rsidR="00103675" w:rsidRPr="00520EBD" w:rsidRDefault="00103675" w:rsidP="00F463B4">
      <w:pPr>
        <w:widowControl/>
        <w:autoSpaceDE w:val="0"/>
        <w:autoSpaceDN w:val="0"/>
        <w:adjustRightInd w:val="0"/>
        <w:spacing w:line="228" w:lineRule="auto"/>
        <w:jc w:val="center"/>
        <w:rPr>
          <w:b/>
          <w:bCs/>
          <w:sz w:val="24"/>
          <w:szCs w:val="24"/>
        </w:rPr>
      </w:pPr>
      <w:r w:rsidRPr="00520EBD">
        <w:rPr>
          <w:b/>
          <w:bCs/>
          <w:sz w:val="24"/>
          <w:szCs w:val="24"/>
        </w:rPr>
        <w:t>5) повышение прозрачности и открытости бюджетных данных</w:t>
      </w:r>
    </w:p>
    <w:p w:rsidR="00103675" w:rsidRPr="00520EBD" w:rsidRDefault="00103675" w:rsidP="00F463B4">
      <w:pPr>
        <w:spacing w:line="228" w:lineRule="auto"/>
        <w:ind w:firstLine="708"/>
        <w:jc w:val="both"/>
        <w:rPr>
          <w:sz w:val="24"/>
          <w:szCs w:val="24"/>
        </w:rPr>
      </w:pPr>
      <w:r w:rsidRPr="00520EBD">
        <w:rPr>
          <w:sz w:val="24"/>
          <w:szCs w:val="24"/>
        </w:rPr>
        <w:t>С 01.01.2020 информация о бюджетном процессе в Сосновоборском районе Пензенской области будет размещаться Управлением финансов администрации Сосновоборского района Пензенской области на едином портале бюджетной системы Российской Федерации. Министерством финансов Пензенской области будет осуществляться согласование указанной информации на предмет целесообразности ее размещения, актуальности, корректности, сроков размещения, а также отсутствия в информации орфографических, пунктуационных, грамматических и синтаксических ошибок.</w:t>
      </w:r>
    </w:p>
    <w:p w:rsidR="00103675" w:rsidRPr="00520EBD" w:rsidRDefault="00103675" w:rsidP="00F463B4">
      <w:pPr>
        <w:widowControl/>
        <w:autoSpaceDE w:val="0"/>
        <w:autoSpaceDN w:val="0"/>
        <w:adjustRightInd w:val="0"/>
        <w:spacing w:line="228" w:lineRule="auto"/>
        <w:jc w:val="center"/>
        <w:rPr>
          <w:b/>
          <w:bCs/>
          <w:sz w:val="24"/>
          <w:szCs w:val="24"/>
        </w:rPr>
      </w:pPr>
    </w:p>
    <w:p w:rsidR="00103675" w:rsidRPr="00520EBD" w:rsidRDefault="00103675" w:rsidP="00F463B4">
      <w:pPr>
        <w:widowControl/>
        <w:autoSpaceDE w:val="0"/>
        <w:autoSpaceDN w:val="0"/>
        <w:adjustRightInd w:val="0"/>
        <w:spacing w:line="228" w:lineRule="auto"/>
        <w:jc w:val="center"/>
        <w:rPr>
          <w:b/>
          <w:bCs/>
          <w:sz w:val="24"/>
          <w:szCs w:val="24"/>
        </w:rPr>
      </w:pPr>
      <w:r w:rsidRPr="00520EBD">
        <w:rPr>
          <w:b/>
          <w:bCs/>
          <w:sz w:val="24"/>
          <w:szCs w:val="24"/>
        </w:rPr>
        <w:t>2.3. Содействие сохранению сбалансированности бюджетов муниципальных образованийСосновоборского района Пензенской области.</w:t>
      </w:r>
    </w:p>
    <w:p w:rsidR="00103675" w:rsidRPr="00520EBD" w:rsidRDefault="00103675" w:rsidP="00997443">
      <w:pPr>
        <w:widowControl/>
        <w:spacing w:line="228" w:lineRule="auto"/>
        <w:ind w:firstLine="709"/>
        <w:jc w:val="both"/>
        <w:rPr>
          <w:sz w:val="24"/>
          <w:szCs w:val="24"/>
          <w:lang w:eastAsia="en-US"/>
        </w:rPr>
      </w:pPr>
      <w:r w:rsidRPr="00520EBD">
        <w:rPr>
          <w:sz w:val="24"/>
          <w:szCs w:val="24"/>
          <w:lang w:eastAsia="en-US"/>
        </w:rPr>
        <w:t>Традиционно основными задачами бюджетной политики в сфере межбюджетных отношений являются:</w:t>
      </w:r>
    </w:p>
    <w:p w:rsidR="00103675" w:rsidRPr="00520EBD" w:rsidRDefault="00103675" w:rsidP="00997443">
      <w:pPr>
        <w:widowControl/>
        <w:autoSpaceDE w:val="0"/>
        <w:autoSpaceDN w:val="0"/>
        <w:adjustRightInd w:val="0"/>
        <w:spacing w:line="228" w:lineRule="auto"/>
        <w:ind w:firstLine="720"/>
        <w:jc w:val="both"/>
        <w:rPr>
          <w:sz w:val="24"/>
          <w:szCs w:val="24"/>
        </w:rPr>
      </w:pPr>
      <w:r w:rsidRPr="00520EBD">
        <w:rPr>
          <w:sz w:val="24"/>
          <w:szCs w:val="24"/>
        </w:rPr>
        <w:t>- содействие в обеспечении сбалансированности местных бюджетов с целью увеличения их доходного потенциала для выполнения органами местного самоуправления возложенных на них полномочий;</w:t>
      </w:r>
    </w:p>
    <w:p w:rsidR="00103675" w:rsidRPr="00520EBD" w:rsidRDefault="00103675" w:rsidP="00997443">
      <w:pPr>
        <w:widowControl/>
        <w:autoSpaceDE w:val="0"/>
        <w:autoSpaceDN w:val="0"/>
        <w:adjustRightInd w:val="0"/>
        <w:ind w:firstLine="708"/>
        <w:jc w:val="both"/>
        <w:rPr>
          <w:sz w:val="24"/>
          <w:szCs w:val="24"/>
        </w:rPr>
      </w:pPr>
      <w:r w:rsidRPr="00520EBD">
        <w:rPr>
          <w:sz w:val="24"/>
          <w:szCs w:val="24"/>
          <w:lang w:eastAsia="en-US"/>
        </w:rPr>
        <w:t>- планирование в приоритетном порядке бюджетных ассигнований на реализацию национальных проектов, утвержденных Указом № 204;</w:t>
      </w:r>
    </w:p>
    <w:p w:rsidR="00103675" w:rsidRPr="00520EBD" w:rsidRDefault="00103675" w:rsidP="00997443">
      <w:pPr>
        <w:widowControl/>
        <w:spacing w:line="228" w:lineRule="auto"/>
        <w:ind w:firstLine="709"/>
        <w:jc w:val="both"/>
        <w:rPr>
          <w:sz w:val="24"/>
          <w:szCs w:val="24"/>
          <w:lang w:eastAsia="en-US"/>
        </w:rPr>
      </w:pPr>
      <w:r w:rsidRPr="00520EBD">
        <w:rPr>
          <w:sz w:val="24"/>
          <w:szCs w:val="24"/>
          <w:lang w:eastAsia="en-US"/>
        </w:rPr>
        <w:t>- повышение качества управления муниципальными финансами, включая эффективное использование бюджетных средств, в том числе целевых межбюджетных трансфертов, предоставляемых из регионального бюджета;</w:t>
      </w:r>
    </w:p>
    <w:p w:rsidR="00103675" w:rsidRPr="00520EBD" w:rsidRDefault="00103675" w:rsidP="00997443">
      <w:pPr>
        <w:widowControl/>
        <w:spacing w:line="228" w:lineRule="auto"/>
        <w:ind w:firstLine="709"/>
        <w:jc w:val="both"/>
        <w:rPr>
          <w:sz w:val="24"/>
          <w:szCs w:val="24"/>
          <w:lang w:eastAsia="en-US"/>
        </w:rPr>
      </w:pPr>
      <w:r w:rsidRPr="00520EBD">
        <w:rPr>
          <w:sz w:val="24"/>
          <w:szCs w:val="24"/>
          <w:lang w:eastAsia="en-US"/>
        </w:rPr>
        <w:t>- недопущение образования просроченной кредиторской задолженности по социально значимым расходам (заработной плате с начислениями и социальным выплатам).</w:t>
      </w:r>
    </w:p>
    <w:p w:rsidR="00103675" w:rsidRPr="00520EBD" w:rsidRDefault="00103675" w:rsidP="00997443">
      <w:pPr>
        <w:spacing w:line="228" w:lineRule="auto"/>
        <w:jc w:val="center"/>
        <w:rPr>
          <w:b/>
          <w:bCs/>
          <w:sz w:val="24"/>
          <w:szCs w:val="24"/>
        </w:rPr>
      </w:pPr>
    </w:p>
    <w:p w:rsidR="00103675" w:rsidRPr="00520EBD" w:rsidRDefault="00103675" w:rsidP="00997443">
      <w:pPr>
        <w:spacing w:line="228" w:lineRule="auto"/>
        <w:jc w:val="center"/>
        <w:rPr>
          <w:b/>
          <w:bCs/>
          <w:sz w:val="24"/>
          <w:szCs w:val="24"/>
        </w:rPr>
      </w:pPr>
      <w:r w:rsidRPr="00520EBD">
        <w:rPr>
          <w:b/>
          <w:bCs/>
          <w:sz w:val="24"/>
          <w:szCs w:val="24"/>
        </w:rPr>
        <w:t>3. Налоговая политика Сосновоборского района Пензенской области</w:t>
      </w:r>
      <w:r w:rsidRPr="00520EBD">
        <w:rPr>
          <w:b/>
          <w:bCs/>
          <w:sz w:val="24"/>
          <w:szCs w:val="24"/>
        </w:rPr>
        <w:br/>
        <w:t>на 2020 год и на плановый период 2021 и 2022 годов</w:t>
      </w:r>
    </w:p>
    <w:p w:rsidR="00103675" w:rsidRPr="00520EBD" w:rsidRDefault="00103675" w:rsidP="00F463B4">
      <w:pPr>
        <w:spacing w:line="228" w:lineRule="auto"/>
        <w:ind w:firstLine="709"/>
        <w:jc w:val="both"/>
        <w:rPr>
          <w:sz w:val="24"/>
          <w:szCs w:val="24"/>
        </w:rPr>
      </w:pPr>
      <w:r w:rsidRPr="00520EBD">
        <w:rPr>
          <w:sz w:val="24"/>
          <w:szCs w:val="24"/>
        </w:rPr>
        <w:t>Основными приоритетами налоговой политики Сосновоборского  района Пензенской области на 2020 год и плановый период 2021 и 2022 годов является рост налоговых поступлений в бюджет.</w:t>
      </w:r>
    </w:p>
    <w:p w:rsidR="00103675" w:rsidRPr="00520EBD" w:rsidRDefault="00103675" w:rsidP="00F463B4">
      <w:pPr>
        <w:spacing w:line="228" w:lineRule="auto"/>
        <w:ind w:firstLine="709"/>
        <w:jc w:val="both"/>
        <w:rPr>
          <w:color w:val="26282F"/>
          <w:sz w:val="24"/>
          <w:szCs w:val="24"/>
        </w:rPr>
      </w:pPr>
      <w:r w:rsidRPr="00520EBD">
        <w:rPr>
          <w:sz w:val="24"/>
          <w:szCs w:val="24"/>
        </w:rPr>
        <w:t xml:space="preserve">Со следующего года в целях </w:t>
      </w:r>
      <w:r w:rsidRPr="00520EBD">
        <w:rPr>
          <w:color w:val="26282F"/>
          <w:sz w:val="24"/>
          <w:szCs w:val="24"/>
        </w:rPr>
        <w:t>повышения заинтересованности органов местного самоуправления в развитии предпринимательства и наращивании доходной базы местных бюджетов в бюджеты муниципальных районов и городских округов из бюджета Пензенской области передается налог, взимаемый в связи с применением упрощенной системы налогообложения, по нормативам 5% и 8% соответственно.</w:t>
      </w:r>
    </w:p>
    <w:p w:rsidR="00103675" w:rsidRPr="00520EBD" w:rsidRDefault="00103675" w:rsidP="00F463B4">
      <w:pPr>
        <w:spacing w:line="228" w:lineRule="auto"/>
        <w:ind w:firstLine="709"/>
        <w:jc w:val="both"/>
        <w:rPr>
          <w:sz w:val="24"/>
          <w:szCs w:val="24"/>
        </w:rPr>
      </w:pPr>
      <w:r w:rsidRPr="00520EBD">
        <w:rPr>
          <w:sz w:val="24"/>
          <w:szCs w:val="24"/>
        </w:rPr>
        <w:t xml:space="preserve">Для укрепления материально-технической базы государственных и муниципальных учреждений с 2020 года освобождаются от уплаты налога на прибыль организаций музеи, театры, библиотеки, учредителями которых являются субъекты Российской Федерации или муниципальные образования, а также на постоянной основе вводится действующая в настоящее время нулевая ставка по налогу на прибыль для организаций, осуществляющих </w:t>
      </w:r>
      <w:hyperlink r:id="rId11" w:history="1">
        <w:r w:rsidRPr="00520EBD">
          <w:rPr>
            <w:sz w:val="24"/>
            <w:szCs w:val="24"/>
          </w:rPr>
          <w:t>образовательную, медицинск</w:t>
        </w:r>
      </w:hyperlink>
      <w:r w:rsidRPr="00520EBD">
        <w:rPr>
          <w:sz w:val="24"/>
          <w:szCs w:val="24"/>
        </w:rPr>
        <w:t>ую деятельность и социальное обслуживание граждан.</w:t>
      </w:r>
    </w:p>
    <w:p w:rsidR="00103675" w:rsidRPr="00520EBD" w:rsidRDefault="00103675" w:rsidP="00F463B4">
      <w:pPr>
        <w:pStyle w:val="NormalWeb"/>
        <w:spacing w:before="0" w:beforeAutospacing="0" w:after="0" w:afterAutospacing="0" w:line="228" w:lineRule="auto"/>
        <w:ind w:firstLine="720"/>
        <w:jc w:val="both"/>
      </w:pPr>
      <w:r w:rsidRPr="00520EBD">
        <w:t>Снижается административная нагрузка на юридических лиц путем отмены со следующего года представления ими  расчетов по авансовым платежам по налогу на имущество организаций и с 2021 года - представления налоговых деклараций по транспортному и земельному налогам за 2020 год. Также для организаций меняется срок уплаты транспортного и земельного налогов: авансовых платежей, начиная с 2020 года - с 15 числа второго месяца до последнего числа месяца, следующего за отчетным кварталом, годовых расчетов - с 15 февраля до 1 марта года, следующего за истекшим налоговым периодом.</w:t>
      </w:r>
    </w:p>
    <w:p w:rsidR="00103675" w:rsidRPr="00520EBD" w:rsidRDefault="00103675" w:rsidP="00F463B4">
      <w:pPr>
        <w:pStyle w:val="NormalWeb"/>
        <w:spacing w:before="0" w:beforeAutospacing="0" w:after="0" w:afterAutospacing="0" w:line="228" w:lineRule="auto"/>
        <w:ind w:firstLine="709"/>
        <w:jc w:val="both"/>
      </w:pPr>
      <w:r w:rsidRPr="00520EBD">
        <w:t>Предусмотрены меры по снижению налоговой нагрузки и на физических лиц, начиная с расчетов за 2018 год:</w:t>
      </w:r>
    </w:p>
    <w:p w:rsidR="00103675" w:rsidRPr="00520EBD" w:rsidRDefault="00103675" w:rsidP="00F463B4">
      <w:pPr>
        <w:pStyle w:val="NormalWeb"/>
        <w:spacing w:before="0" w:beforeAutospacing="0" w:after="0" w:afterAutospacing="0" w:line="228" w:lineRule="auto"/>
        <w:ind w:firstLine="709"/>
        <w:jc w:val="both"/>
      </w:pPr>
      <w:r w:rsidRPr="00520EBD">
        <w:t>- по земельному налогу введен новый коэффициент, ограничивающий ежегодное увеличение суммы налога, не более чем на 10 процентов по сравнению с предыдущим годом;</w:t>
      </w:r>
    </w:p>
    <w:p w:rsidR="00103675" w:rsidRPr="00520EBD" w:rsidRDefault="00103675" w:rsidP="00F463B4">
      <w:pPr>
        <w:pStyle w:val="NormalWeb"/>
        <w:spacing w:before="0" w:beforeAutospacing="0" w:after="0" w:afterAutospacing="0" w:line="228" w:lineRule="auto"/>
        <w:ind w:firstLine="709"/>
        <w:jc w:val="both"/>
      </w:pPr>
      <w:r w:rsidRPr="00520EBD">
        <w:t>- уменьшается налоговая база по местным налогам для налогоплательщиков, имеющих трех и более детей.</w:t>
      </w:r>
    </w:p>
    <w:p w:rsidR="00103675" w:rsidRPr="00520EBD" w:rsidRDefault="00103675" w:rsidP="00F463B4">
      <w:pPr>
        <w:pStyle w:val="ConsPlusNormal"/>
        <w:spacing w:line="228" w:lineRule="auto"/>
        <w:ind w:firstLine="709"/>
        <w:jc w:val="both"/>
        <w:rPr>
          <w:rFonts w:ascii="Times New Roman" w:hAnsi="Times New Roman" w:cs="Times New Roman"/>
          <w:sz w:val="24"/>
          <w:szCs w:val="24"/>
          <w:lang w:eastAsia="en-US"/>
        </w:rPr>
      </w:pPr>
      <w:r w:rsidRPr="00520EBD">
        <w:rPr>
          <w:rFonts w:ascii="Times New Roman" w:hAnsi="Times New Roman" w:cs="Times New Roman"/>
          <w:sz w:val="24"/>
          <w:szCs w:val="24"/>
          <w:lang w:eastAsia="en-US"/>
        </w:rPr>
        <w:t>С 2020 года установлен новый принцип распределения штрафов по уровням бюджетов, согласно которому:</w:t>
      </w:r>
    </w:p>
    <w:p w:rsidR="00103675" w:rsidRPr="00520EBD" w:rsidRDefault="00103675" w:rsidP="00F463B4">
      <w:pPr>
        <w:pStyle w:val="ConsPlusNormal"/>
        <w:spacing w:line="228" w:lineRule="auto"/>
        <w:ind w:firstLine="709"/>
        <w:jc w:val="both"/>
        <w:rPr>
          <w:rFonts w:ascii="Times New Roman" w:hAnsi="Times New Roman" w:cs="Times New Roman"/>
          <w:sz w:val="24"/>
          <w:szCs w:val="24"/>
          <w:lang w:eastAsia="en-US"/>
        </w:rPr>
      </w:pPr>
      <w:r w:rsidRPr="00520EBD">
        <w:rPr>
          <w:rFonts w:ascii="Times New Roman" w:hAnsi="Times New Roman" w:cs="Times New Roman"/>
          <w:sz w:val="24"/>
          <w:szCs w:val="24"/>
          <w:lang w:eastAsia="en-US"/>
        </w:rPr>
        <w:t xml:space="preserve">- суммы, уплаченные за правонарушения, будут поступать в полном объеме в тот бюджет, из которого осуществляется финансовое обеспечение деятельности органа, налагающего штраф; </w:t>
      </w:r>
    </w:p>
    <w:p w:rsidR="00103675" w:rsidRPr="00520EBD" w:rsidRDefault="00103675" w:rsidP="00F463B4">
      <w:pPr>
        <w:pStyle w:val="ConsPlusNormal"/>
        <w:spacing w:line="228" w:lineRule="auto"/>
        <w:ind w:firstLine="709"/>
        <w:jc w:val="both"/>
        <w:rPr>
          <w:rFonts w:ascii="Times New Roman" w:hAnsi="Times New Roman" w:cs="Times New Roman"/>
          <w:sz w:val="24"/>
          <w:szCs w:val="24"/>
          <w:lang w:eastAsia="en-US"/>
        </w:rPr>
      </w:pPr>
      <w:r w:rsidRPr="00520EBD">
        <w:rPr>
          <w:rFonts w:ascii="Times New Roman" w:hAnsi="Times New Roman" w:cs="Times New Roman"/>
          <w:sz w:val="24"/>
          <w:szCs w:val="24"/>
          <w:lang w:eastAsia="en-US"/>
        </w:rPr>
        <w:t xml:space="preserve">- в части правонарушений в финансовой сфере - в тот бюджет, из которого были предоставлены бюджетные средства; </w:t>
      </w:r>
    </w:p>
    <w:p w:rsidR="00103675" w:rsidRPr="00520EBD" w:rsidRDefault="00103675" w:rsidP="00F463B4">
      <w:pPr>
        <w:pStyle w:val="ConsPlusNormal"/>
        <w:spacing w:line="228" w:lineRule="auto"/>
        <w:ind w:firstLine="709"/>
        <w:jc w:val="both"/>
        <w:rPr>
          <w:rFonts w:ascii="Times New Roman" w:hAnsi="Times New Roman" w:cs="Times New Roman"/>
          <w:sz w:val="24"/>
          <w:szCs w:val="24"/>
          <w:lang w:eastAsia="en-US"/>
        </w:rPr>
      </w:pPr>
      <w:r w:rsidRPr="00520EBD">
        <w:rPr>
          <w:rFonts w:ascii="Times New Roman" w:hAnsi="Times New Roman" w:cs="Times New Roman"/>
          <w:sz w:val="24"/>
          <w:szCs w:val="24"/>
          <w:lang w:eastAsia="en-US"/>
        </w:rPr>
        <w:t>- суммы административных штрафов, установленные федеральными законами, будут зачисляться в федеральный бюджет, законами субъектов Российской Федерации - в региональный бюджет, муниципальными правовыми актами - в местные бюджеты.</w:t>
      </w:r>
    </w:p>
    <w:p w:rsidR="00103675" w:rsidRPr="00520EBD" w:rsidRDefault="00103675" w:rsidP="00F463B4">
      <w:pPr>
        <w:pStyle w:val="ConsPlusNormal"/>
        <w:spacing w:line="228" w:lineRule="auto"/>
        <w:ind w:firstLine="709"/>
        <w:jc w:val="both"/>
        <w:rPr>
          <w:rFonts w:ascii="Times New Roman" w:hAnsi="Times New Roman" w:cs="Times New Roman"/>
          <w:sz w:val="24"/>
          <w:szCs w:val="24"/>
          <w:lang w:eastAsia="en-US"/>
        </w:rPr>
      </w:pPr>
      <w:r w:rsidRPr="00520EBD">
        <w:rPr>
          <w:rFonts w:ascii="Times New Roman" w:hAnsi="Times New Roman" w:cs="Times New Roman"/>
          <w:sz w:val="24"/>
          <w:szCs w:val="24"/>
          <w:lang w:eastAsia="en-US"/>
        </w:rPr>
        <w:t>Есть и некоторые исключения, например, штрафы за нарушение правил дорожного движения, правил эксплуатации транспортных средств будут поступат</w:t>
      </w:r>
      <w:bookmarkStart w:id="0" w:name="_GoBack"/>
      <w:bookmarkEnd w:id="0"/>
      <w:r w:rsidRPr="00520EBD">
        <w:rPr>
          <w:rFonts w:ascii="Times New Roman" w:hAnsi="Times New Roman" w:cs="Times New Roman"/>
          <w:sz w:val="24"/>
          <w:szCs w:val="24"/>
          <w:lang w:eastAsia="en-US"/>
        </w:rPr>
        <w:t>ь в региональные бюджеты по месту нахождения должностного лица, принявшего решение о наложении штрафа (направившего дело на рассмотрение в суд) в целях формирования региональных дорожных фондов. Если постановления о наложении административных штрафов вынесены мировыми судьями, комиссиями по делам несовершеннолетних и защите их прав, то суммы штрафов будут зачисляться в бюджеты субъектов и  муниципалитетов равными долями по 50 процентов, в настоящее время эти штрафы полностью поступают в местные бюджеты.</w:t>
      </w:r>
    </w:p>
    <w:p w:rsidR="00103675" w:rsidRPr="00520EBD" w:rsidRDefault="00103675" w:rsidP="00F463B4">
      <w:pPr>
        <w:autoSpaceDE w:val="0"/>
        <w:autoSpaceDN w:val="0"/>
        <w:adjustRightInd w:val="0"/>
        <w:spacing w:line="228" w:lineRule="auto"/>
        <w:ind w:firstLine="709"/>
        <w:jc w:val="both"/>
        <w:rPr>
          <w:sz w:val="24"/>
          <w:szCs w:val="24"/>
        </w:rPr>
      </w:pPr>
      <w:r w:rsidRPr="00520EBD">
        <w:rPr>
          <w:sz w:val="24"/>
          <w:szCs w:val="24"/>
        </w:rPr>
        <w:t xml:space="preserve">Также увеличивается на 5% норматив зачисления в местные бюджеты платы за негативное воздействие на окружающую среду. </w:t>
      </w:r>
    </w:p>
    <w:p w:rsidR="00103675" w:rsidRPr="00520EBD" w:rsidRDefault="00103675" w:rsidP="00EE4CBB">
      <w:pPr>
        <w:spacing w:line="228" w:lineRule="auto"/>
        <w:ind w:firstLine="709"/>
        <w:jc w:val="both"/>
        <w:rPr>
          <w:sz w:val="24"/>
          <w:szCs w:val="24"/>
        </w:rPr>
      </w:pPr>
      <w:r w:rsidRPr="00520EBD">
        <w:rPr>
          <w:sz w:val="24"/>
          <w:szCs w:val="24"/>
        </w:rPr>
        <w:t>В целях предотвращения минимизации налогоплательщиками уплачиваемых в бюджет налогов с 2021 года отменяется специальный налоговый режим в виде единого налога на вмененный доход для отдельных видов деятельности.</w:t>
      </w:r>
    </w:p>
    <w:sectPr w:rsidR="00103675" w:rsidRPr="00520EBD" w:rsidSect="00E26D62">
      <w:endnotePr>
        <w:numFmt w:val="decimal"/>
      </w:endnotePr>
      <w:pgSz w:w="11907" w:h="16840" w:code="9"/>
      <w:pgMar w:top="1134" w:right="851" w:bottom="1134" w:left="141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675" w:rsidRDefault="00103675">
      <w:r>
        <w:separator/>
      </w:r>
    </w:p>
  </w:endnote>
  <w:endnote w:type="continuationSeparator" w:id="0">
    <w:p w:rsidR="00103675" w:rsidRDefault="00103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75" w:rsidRDefault="00103675">
    <w:pPr>
      <w:pStyle w:val="Foo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675" w:rsidRDefault="00103675">
      <w:r>
        <w:separator/>
      </w:r>
    </w:p>
  </w:footnote>
  <w:footnote w:type="continuationSeparator" w:id="0">
    <w:p w:rsidR="00103675" w:rsidRDefault="001036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75" w:rsidRDefault="00103675">
    <w:pPr>
      <w:pStyle w:val="Header"/>
      <w:jc w:val="center"/>
    </w:pPr>
    <w:fldSimple w:instr="PAGE   \* MERGEFORMAT">
      <w:r>
        <w:rPr>
          <w:noProof/>
        </w:rPr>
        <w:t>5</w:t>
      </w:r>
    </w:fldSimple>
  </w:p>
  <w:p w:rsidR="00103675" w:rsidRDefault="001036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57575"/>
    <w:multiLevelType w:val="hybridMultilevel"/>
    <w:tmpl w:val="C0805FF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defaultTabStop w:val="708"/>
  <w:hyphenationZone w:val="425"/>
  <w:doNotHyphenateCaps/>
  <w:drawingGridHorizontalSpacing w:val="57"/>
  <w:drawingGridVerticalSpacing w:val="57"/>
  <w:doNotUseMarginsForDrawingGridOrigin/>
  <w:drawingGridHorizontalOrigin w:val="1418"/>
  <w:drawingGridVerticalOrigin w:val="1134"/>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7C32"/>
    <w:rsid w:val="0000298E"/>
    <w:rsid w:val="00013188"/>
    <w:rsid w:val="00016247"/>
    <w:rsid w:val="00023359"/>
    <w:rsid w:val="000267A0"/>
    <w:rsid w:val="00030951"/>
    <w:rsid w:val="00033F61"/>
    <w:rsid w:val="00037B5A"/>
    <w:rsid w:val="000445B5"/>
    <w:rsid w:val="00060995"/>
    <w:rsid w:val="000653E0"/>
    <w:rsid w:val="00070E02"/>
    <w:rsid w:val="0007721E"/>
    <w:rsid w:val="000972A4"/>
    <w:rsid w:val="0009773F"/>
    <w:rsid w:val="000A0A3D"/>
    <w:rsid w:val="000B734B"/>
    <w:rsid w:val="000C7FF8"/>
    <w:rsid w:val="000E2C41"/>
    <w:rsid w:val="000E4830"/>
    <w:rsid w:val="000F0204"/>
    <w:rsid w:val="000F1D54"/>
    <w:rsid w:val="00100680"/>
    <w:rsid w:val="00103675"/>
    <w:rsid w:val="00111726"/>
    <w:rsid w:val="00113260"/>
    <w:rsid w:val="0011538F"/>
    <w:rsid w:val="001238F5"/>
    <w:rsid w:val="00127865"/>
    <w:rsid w:val="00145583"/>
    <w:rsid w:val="00151F70"/>
    <w:rsid w:val="00151FC4"/>
    <w:rsid w:val="00153455"/>
    <w:rsid w:val="00154A06"/>
    <w:rsid w:val="00160CEF"/>
    <w:rsid w:val="0016270C"/>
    <w:rsid w:val="00163CB7"/>
    <w:rsid w:val="00175F42"/>
    <w:rsid w:val="001A72AB"/>
    <w:rsid w:val="001B12D1"/>
    <w:rsid w:val="001B1F53"/>
    <w:rsid w:val="001C24F5"/>
    <w:rsid w:val="001C6D59"/>
    <w:rsid w:val="001D085C"/>
    <w:rsid w:val="001D4B73"/>
    <w:rsid w:val="001E45A2"/>
    <w:rsid w:val="001E481C"/>
    <w:rsid w:val="001E5833"/>
    <w:rsid w:val="001F4B0A"/>
    <w:rsid w:val="00204973"/>
    <w:rsid w:val="00211896"/>
    <w:rsid w:val="00216B12"/>
    <w:rsid w:val="00217A0C"/>
    <w:rsid w:val="0022252C"/>
    <w:rsid w:val="00224145"/>
    <w:rsid w:val="0024392F"/>
    <w:rsid w:val="0024513E"/>
    <w:rsid w:val="0024574E"/>
    <w:rsid w:val="00246F3F"/>
    <w:rsid w:val="002474C4"/>
    <w:rsid w:val="0025243A"/>
    <w:rsid w:val="00254272"/>
    <w:rsid w:val="00254391"/>
    <w:rsid w:val="00286669"/>
    <w:rsid w:val="00290D17"/>
    <w:rsid w:val="00293221"/>
    <w:rsid w:val="00294776"/>
    <w:rsid w:val="00296C82"/>
    <w:rsid w:val="002B11A0"/>
    <w:rsid w:val="002B34E8"/>
    <w:rsid w:val="002B48C4"/>
    <w:rsid w:val="002C3C18"/>
    <w:rsid w:val="002C7AF2"/>
    <w:rsid w:val="002E5887"/>
    <w:rsid w:val="002F601E"/>
    <w:rsid w:val="002F70DB"/>
    <w:rsid w:val="003025AE"/>
    <w:rsid w:val="00312955"/>
    <w:rsid w:val="00344EDD"/>
    <w:rsid w:val="00360242"/>
    <w:rsid w:val="00387F2F"/>
    <w:rsid w:val="00395F80"/>
    <w:rsid w:val="003A41F3"/>
    <w:rsid w:val="003C427B"/>
    <w:rsid w:val="003D0B05"/>
    <w:rsid w:val="003D2FAE"/>
    <w:rsid w:val="003D55FC"/>
    <w:rsid w:val="003E3F0F"/>
    <w:rsid w:val="003E4E7C"/>
    <w:rsid w:val="004077CA"/>
    <w:rsid w:val="0042747E"/>
    <w:rsid w:val="00433B8F"/>
    <w:rsid w:val="00437ADF"/>
    <w:rsid w:val="00452D06"/>
    <w:rsid w:val="00465FAA"/>
    <w:rsid w:val="00471B77"/>
    <w:rsid w:val="00472BC8"/>
    <w:rsid w:val="00476C9C"/>
    <w:rsid w:val="0048039A"/>
    <w:rsid w:val="00483446"/>
    <w:rsid w:val="004842E1"/>
    <w:rsid w:val="00496329"/>
    <w:rsid w:val="00497704"/>
    <w:rsid w:val="004A5B1A"/>
    <w:rsid w:val="004B2CC2"/>
    <w:rsid w:val="004B606C"/>
    <w:rsid w:val="004D0662"/>
    <w:rsid w:val="004D0E94"/>
    <w:rsid w:val="004D1EB5"/>
    <w:rsid w:val="004D3C8E"/>
    <w:rsid w:val="004E0E0A"/>
    <w:rsid w:val="004E14DD"/>
    <w:rsid w:val="004F09E0"/>
    <w:rsid w:val="004F18A8"/>
    <w:rsid w:val="00503995"/>
    <w:rsid w:val="00520CDB"/>
    <w:rsid w:val="00520EBD"/>
    <w:rsid w:val="00526B70"/>
    <w:rsid w:val="00546F8E"/>
    <w:rsid w:val="00547EB2"/>
    <w:rsid w:val="00560345"/>
    <w:rsid w:val="00562FED"/>
    <w:rsid w:val="00563591"/>
    <w:rsid w:val="0056656E"/>
    <w:rsid w:val="00567038"/>
    <w:rsid w:val="005714CB"/>
    <w:rsid w:val="00572F40"/>
    <w:rsid w:val="00573E0F"/>
    <w:rsid w:val="00576CD5"/>
    <w:rsid w:val="005829AF"/>
    <w:rsid w:val="0058678E"/>
    <w:rsid w:val="00587665"/>
    <w:rsid w:val="005901E4"/>
    <w:rsid w:val="00593F32"/>
    <w:rsid w:val="00594A57"/>
    <w:rsid w:val="005A234E"/>
    <w:rsid w:val="005A59A6"/>
    <w:rsid w:val="005B2828"/>
    <w:rsid w:val="005B53E6"/>
    <w:rsid w:val="005B5916"/>
    <w:rsid w:val="005C2AB9"/>
    <w:rsid w:val="005C4B79"/>
    <w:rsid w:val="005D7FB9"/>
    <w:rsid w:val="005E5E0D"/>
    <w:rsid w:val="005E6E81"/>
    <w:rsid w:val="005F6FCF"/>
    <w:rsid w:val="00604606"/>
    <w:rsid w:val="00604B3F"/>
    <w:rsid w:val="00606CCD"/>
    <w:rsid w:val="00627542"/>
    <w:rsid w:val="00646F29"/>
    <w:rsid w:val="00657C65"/>
    <w:rsid w:val="00661EE8"/>
    <w:rsid w:val="00662925"/>
    <w:rsid w:val="00665515"/>
    <w:rsid w:val="00691441"/>
    <w:rsid w:val="00691DCD"/>
    <w:rsid w:val="00694D4A"/>
    <w:rsid w:val="006B330A"/>
    <w:rsid w:val="006C4ADB"/>
    <w:rsid w:val="006D2C9F"/>
    <w:rsid w:val="006D68F7"/>
    <w:rsid w:val="006E7E26"/>
    <w:rsid w:val="006F612B"/>
    <w:rsid w:val="00704AA8"/>
    <w:rsid w:val="0071357D"/>
    <w:rsid w:val="0075350F"/>
    <w:rsid w:val="0077261D"/>
    <w:rsid w:val="007764F8"/>
    <w:rsid w:val="007914B6"/>
    <w:rsid w:val="00792A53"/>
    <w:rsid w:val="00794A7C"/>
    <w:rsid w:val="007C51A9"/>
    <w:rsid w:val="007C7E45"/>
    <w:rsid w:val="007E33C4"/>
    <w:rsid w:val="007E6CDC"/>
    <w:rsid w:val="007E7430"/>
    <w:rsid w:val="007F102E"/>
    <w:rsid w:val="007F261C"/>
    <w:rsid w:val="007F3B68"/>
    <w:rsid w:val="00804FD8"/>
    <w:rsid w:val="00820BDA"/>
    <w:rsid w:val="00821CB7"/>
    <w:rsid w:val="00834B58"/>
    <w:rsid w:val="00835722"/>
    <w:rsid w:val="00836433"/>
    <w:rsid w:val="00841057"/>
    <w:rsid w:val="00844AE1"/>
    <w:rsid w:val="00854596"/>
    <w:rsid w:val="00860F34"/>
    <w:rsid w:val="00863484"/>
    <w:rsid w:val="0086528B"/>
    <w:rsid w:val="00876E2B"/>
    <w:rsid w:val="00882614"/>
    <w:rsid w:val="008874E3"/>
    <w:rsid w:val="0089586D"/>
    <w:rsid w:val="008A668D"/>
    <w:rsid w:val="008A73F7"/>
    <w:rsid w:val="008B3FE6"/>
    <w:rsid w:val="008D22A9"/>
    <w:rsid w:val="008D2984"/>
    <w:rsid w:val="008D4B8A"/>
    <w:rsid w:val="008D5FDF"/>
    <w:rsid w:val="008D70F6"/>
    <w:rsid w:val="008E7F87"/>
    <w:rsid w:val="00901C4E"/>
    <w:rsid w:val="00902A63"/>
    <w:rsid w:val="00913ECB"/>
    <w:rsid w:val="0091479F"/>
    <w:rsid w:val="00914B75"/>
    <w:rsid w:val="00923E2E"/>
    <w:rsid w:val="00925054"/>
    <w:rsid w:val="0093458C"/>
    <w:rsid w:val="00934968"/>
    <w:rsid w:val="0093596D"/>
    <w:rsid w:val="00950F94"/>
    <w:rsid w:val="00953D03"/>
    <w:rsid w:val="00957209"/>
    <w:rsid w:val="00961874"/>
    <w:rsid w:val="00963F08"/>
    <w:rsid w:val="00970B96"/>
    <w:rsid w:val="00973498"/>
    <w:rsid w:val="00976837"/>
    <w:rsid w:val="00977C32"/>
    <w:rsid w:val="00983D43"/>
    <w:rsid w:val="00984C19"/>
    <w:rsid w:val="00997443"/>
    <w:rsid w:val="009A01CE"/>
    <w:rsid w:val="009A71B4"/>
    <w:rsid w:val="009A7611"/>
    <w:rsid w:val="009B3665"/>
    <w:rsid w:val="009C74C3"/>
    <w:rsid w:val="009D357C"/>
    <w:rsid w:val="009E2586"/>
    <w:rsid w:val="009E3531"/>
    <w:rsid w:val="009F6666"/>
    <w:rsid w:val="00A01F75"/>
    <w:rsid w:val="00A02AB8"/>
    <w:rsid w:val="00A2121A"/>
    <w:rsid w:val="00A26F1B"/>
    <w:rsid w:val="00A30EAE"/>
    <w:rsid w:val="00A52748"/>
    <w:rsid w:val="00A52957"/>
    <w:rsid w:val="00A55D89"/>
    <w:rsid w:val="00A7374B"/>
    <w:rsid w:val="00A87F09"/>
    <w:rsid w:val="00A94623"/>
    <w:rsid w:val="00AA2523"/>
    <w:rsid w:val="00AA4926"/>
    <w:rsid w:val="00AA4FFA"/>
    <w:rsid w:val="00AB5393"/>
    <w:rsid w:val="00AC214F"/>
    <w:rsid w:val="00AC5B73"/>
    <w:rsid w:val="00AE6162"/>
    <w:rsid w:val="00AF03E3"/>
    <w:rsid w:val="00AF4BDA"/>
    <w:rsid w:val="00B2647B"/>
    <w:rsid w:val="00B30EC6"/>
    <w:rsid w:val="00B3419E"/>
    <w:rsid w:val="00B4051F"/>
    <w:rsid w:val="00B61FA4"/>
    <w:rsid w:val="00B650D8"/>
    <w:rsid w:val="00B71E12"/>
    <w:rsid w:val="00B924D6"/>
    <w:rsid w:val="00B9467D"/>
    <w:rsid w:val="00BA0084"/>
    <w:rsid w:val="00BA0D61"/>
    <w:rsid w:val="00BB1264"/>
    <w:rsid w:val="00BC130B"/>
    <w:rsid w:val="00BD1F74"/>
    <w:rsid w:val="00BF756E"/>
    <w:rsid w:val="00C03071"/>
    <w:rsid w:val="00C03875"/>
    <w:rsid w:val="00C063DF"/>
    <w:rsid w:val="00C07064"/>
    <w:rsid w:val="00C07FE8"/>
    <w:rsid w:val="00C21623"/>
    <w:rsid w:val="00C45203"/>
    <w:rsid w:val="00C57337"/>
    <w:rsid w:val="00C63BA1"/>
    <w:rsid w:val="00C64376"/>
    <w:rsid w:val="00C814A5"/>
    <w:rsid w:val="00C81979"/>
    <w:rsid w:val="00C909D1"/>
    <w:rsid w:val="00C95D07"/>
    <w:rsid w:val="00C978C3"/>
    <w:rsid w:val="00C97913"/>
    <w:rsid w:val="00CB4C3B"/>
    <w:rsid w:val="00CB7220"/>
    <w:rsid w:val="00CC0AFB"/>
    <w:rsid w:val="00CC174F"/>
    <w:rsid w:val="00CC7408"/>
    <w:rsid w:val="00CD0BAB"/>
    <w:rsid w:val="00CD4178"/>
    <w:rsid w:val="00CF1C6D"/>
    <w:rsid w:val="00D0333D"/>
    <w:rsid w:val="00D06B4A"/>
    <w:rsid w:val="00D12FCD"/>
    <w:rsid w:val="00D1341D"/>
    <w:rsid w:val="00D15BAE"/>
    <w:rsid w:val="00D17BE3"/>
    <w:rsid w:val="00D26FE1"/>
    <w:rsid w:val="00D45015"/>
    <w:rsid w:val="00D45BD6"/>
    <w:rsid w:val="00D50FBF"/>
    <w:rsid w:val="00D52BAF"/>
    <w:rsid w:val="00D5470C"/>
    <w:rsid w:val="00D73DD5"/>
    <w:rsid w:val="00D81FE2"/>
    <w:rsid w:val="00D82E10"/>
    <w:rsid w:val="00D8480A"/>
    <w:rsid w:val="00DB37AE"/>
    <w:rsid w:val="00DB3C61"/>
    <w:rsid w:val="00DC0B49"/>
    <w:rsid w:val="00DD3185"/>
    <w:rsid w:val="00DD62C9"/>
    <w:rsid w:val="00DD74E1"/>
    <w:rsid w:val="00DE1C78"/>
    <w:rsid w:val="00DE1D08"/>
    <w:rsid w:val="00DE20BB"/>
    <w:rsid w:val="00DE57AA"/>
    <w:rsid w:val="00DF2376"/>
    <w:rsid w:val="00E00295"/>
    <w:rsid w:val="00E218E6"/>
    <w:rsid w:val="00E26D62"/>
    <w:rsid w:val="00E32F07"/>
    <w:rsid w:val="00E54A36"/>
    <w:rsid w:val="00E5670C"/>
    <w:rsid w:val="00E91154"/>
    <w:rsid w:val="00EA2E71"/>
    <w:rsid w:val="00EA5D0F"/>
    <w:rsid w:val="00EB267B"/>
    <w:rsid w:val="00EB2A32"/>
    <w:rsid w:val="00EB2FDB"/>
    <w:rsid w:val="00EC15DA"/>
    <w:rsid w:val="00EC3E8E"/>
    <w:rsid w:val="00EE4CBB"/>
    <w:rsid w:val="00EE4F1A"/>
    <w:rsid w:val="00EF06F0"/>
    <w:rsid w:val="00F05B07"/>
    <w:rsid w:val="00F257C4"/>
    <w:rsid w:val="00F3056F"/>
    <w:rsid w:val="00F34B84"/>
    <w:rsid w:val="00F41760"/>
    <w:rsid w:val="00F425D7"/>
    <w:rsid w:val="00F43A57"/>
    <w:rsid w:val="00F463B4"/>
    <w:rsid w:val="00F47FAA"/>
    <w:rsid w:val="00F535C7"/>
    <w:rsid w:val="00F565F7"/>
    <w:rsid w:val="00F6253D"/>
    <w:rsid w:val="00F6484B"/>
    <w:rsid w:val="00F6791D"/>
    <w:rsid w:val="00F713C3"/>
    <w:rsid w:val="00F72096"/>
    <w:rsid w:val="00F86C1F"/>
    <w:rsid w:val="00F90107"/>
    <w:rsid w:val="00F912FA"/>
    <w:rsid w:val="00F9220C"/>
    <w:rsid w:val="00F93425"/>
    <w:rsid w:val="00F938B4"/>
    <w:rsid w:val="00F93D96"/>
    <w:rsid w:val="00FA56FB"/>
    <w:rsid w:val="00FA7E7A"/>
    <w:rsid w:val="00FB423E"/>
    <w:rsid w:val="00FB4577"/>
    <w:rsid w:val="00FB4A48"/>
    <w:rsid w:val="00FC3E14"/>
    <w:rsid w:val="00FC5066"/>
    <w:rsid w:val="00FD2609"/>
    <w:rsid w:val="00FD6A05"/>
    <w:rsid w:val="00FE7D53"/>
    <w:rsid w:val="00FF112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968"/>
    <w:pPr>
      <w:widowControl w:val="0"/>
    </w:pPr>
    <w:rPr>
      <w:sz w:val="20"/>
      <w:szCs w:val="20"/>
    </w:rPr>
  </w:style>
  <w:style w:type="paragraph" w:styleId="Heading1">
    <w:name w:val="heading 1"/>
    <w:basedOn w:val="Normal"/>
    <w:next w:val="Normal"/>
    <w:link w:val="Heading1Char"/>
    <w:uiPriority w:val="99"/>
    <w:qFormat/>
    <w:rsid w:val="00934968"/>
    <w:pPr>
      <w:keepNext/>
      <w:widowControl/>
      <w:jc w:val="both"/>
      <w:outlineLvl w:val="0"/>
    </w:pPr>
    <w:rPr>
      <w:sz w:val="24"/>
      <w:szCs w:val="24"/>
    </w:rPr>
  </w:style>
  <w:style w:type="paragraph" w:styleId="Heading2">
    <w:name w:val="heading 2"/>
    <w:basedOn w:val="Normal"/>
    <w:next w:val="Normal"/>
    <w:link w:val="Heading2Char"/>
    <w:uiPriority w:val="99"/>
    <w:qFormat/>
    <w:rsid w:val="00934968"/>
    <w:pPr>
      <w:keepNext/>
      <w:widowControl/>
      <w:outlineLvl w:val="1"/>
    </w:pPr>
    <w:rPr>
      <w:sz w:val="24"/>
      <w:szCs w:val="24"/>
    </w:rPr>
  </w:style>
  <w:style w:type="paragraph" w:styleId="Heading3">
    <w:name w:val="heading 3"/>
    <w:basedOn w:val="Normal"/>
    <w:next w:val="Normal"/>
    <w:link w:val="Heading3Char"/>
    <w:uiPriority w:val="99"/>
    <w:qFormat/>
    <w:rsid w:val="00934968"/>
    <w:pPr>
      <w:keepNext/>
      <w:widowControl/>
      <w:jc w:val="center"/>
      <w:outlineLvl w:val="2"/>
    </w:pPr>
    <w:rPr>
      <w:b/>
      <w:bCs/>
      <w:sz w:val="40"/>
      <w:szCs w:val="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Pr>
      <w:rFonts w:ascii="Cambria" w:hAnsi="Cambria" w:cs="Cambria"/>
      <w:b/>
      <w:bCs/>
      <w:sz w:val="26"/>
      <w:szCs w:val="26"/>
    </w:rPr>
  </w:style>
  <w:style w:type="paragraph" w:styleId="Header">
    <w:name w:val="header"/>
    <w:basedOn w:val="Normal"/>
    <w:link w:val="HeaderChar"/>
    <w:uiPriority w:val="99"/>
    <w:rsid w:val="00934968"/>
    <w:pPr>
      <w:tabs>
        <w:tab w:val="center" w:pos="4153"/>
        <w:tab w:val="right" w:pos="8306"/>
      </w:tabs>
    </w:pPr>
  </w:style>
  <w:style w:type="character" w:customStyle="1" w:styleId="HeaderChar">
    <w:name w:val="Header Char"/>
    <w:basedOn w:val="DefaultParagraphFont"/>
    <w:link w:val="Header"/>
    <w:uiPriority w:val="99"/>
    <w:locked/>
    <w:rsid w:val="00E26D62"/>
  </w:style>
  <w:style w:type="paragraph" w:styleId="Footer">
    <w:name w:val="footer"/>
    <w:basedOn w:val="Normal"/>
    <w:link w:val="FooterChar"/>
    <w:uiPriority w:val="99"/>
    <w:rsid w:val="00934968"/>
    <w:pPr>
      <w:tabs>
        <w:tab w:val="center" w:pos="4153"/>
        <w:tab w:val="right" w:pos="8306"/>
      </w:tabs>
    </w:pPr>
  </w:style>
  <w:style w:type="character" w:customStyle="1" w:styleId="FooterChar">
    <w:name w:val="Footer Char"/>
    <w:basedOn w:val="DefaultParagraphFont"/>
    <w:link w:val="Footer"/>
    <w:uiPriority w:val="99"/>
    <w:semiHidden/>
    <w:locked/>
    <w:rPr>
      <w:sz w:val="20"/>
      <w:szCs w:val="20"/>
    </w:rPr>
  </w:style>
  <w:style w:type="paragraph" w:styleId="Caption">
    <w:name w:val="caption"/>
    <w:basedOn w:val="Normal"/>
    <w:next w:val="Normal"/>
    <w:uiPriority w:val="99"/>
    <w:qFormat/>
    <w:rsid w:val="00934968"/>
    <w:pPr>
      <w:widowControl/>
      <w:jc w:val="center"/>
    </w:pPr>
    <w:rPr>
      <w:b/>
      <w:bCs/>
      <w:sz w:val="40"/>
      <w:szCs w:val="40"/>
    </w:rPr>
  </w:style>
  <w:style w:type="paragraph" w:customStyle="1" w:styleId="a">
    <w:name w:val="ЭЭГ"/>
    <w:basedOn w:val="Normal"/>
    <w:uiPriority w:val="99"/>
    <w:rsid w:val="005A59A6"/>
    <w:pPr>
      <w:widowControl/>
      <w:spacing w:line="360" w:lineRule="auto"/>
      <w:ind w:firstLine="720"/>
      <w:jc w:val="both"/>
    </w:pPr>
    <w:rPr>
      <w:sz w:val="24"/>
      <w:szCs w:val="24"/>
    </w:rPr>
  </w:style>
  <w:style w:type="paragraph" w:customStyle="1" w:styleId="ConsPlusNormal">
    <w:name w:val="ConsPlusNormal"/>
    <w:uiPriority w:val="99"/>
    <w:rsid w:val="005A59A6"/>
    <w:pPr>
      <w:ind w:firstLine="720"/>
    </w:pPr>
    <w:rPr>
      <w:rFonts w:ascii="Arial" w:hAnsi="Arial" w:cs="Arial"/>
      <w:sz w:val="20"/>
      <w:szCs w:val="20"/>
    </w:rPr>
  </w:style>
  <w:style w:type="paragraph" w:customStyle="1" w:styleId="1">
    <w:name w:val="1"/>
    <w:basedOn w:val="Normal"/>
    <w:uiPriority w:val="99"/>
    <w:rsid w:val="005A59A6"/>
    <w:pPr>
      <w:widowControl/>
      <w:spacing w:before="100" w:beforeAutospacing="1" w:after="100" w:afterAutospacing="1"/>
    </w:pPr>
    <w:rPr>
      <w:sz w:val="24"/>
      <w:szCs w:val="24"/>
    </w:rPr>
  </w:style>
  <w:style w:type="paragraph" w:styleId="BalloonText">
    <w:name w:val="Balloon Text"/>
    <w:basedOn w:val="Normal"/>
    <w:link w:val="BalloonTextChar"/>
    <w:uiPriority w:val="99"/>
    <w:semiHidden/>
    <w:rsid w:val="00016247"/>
    <w:rPr>
      <w:rFonts w:ascii="Tahoma" w:hAnsi="Tahoma" w:cs="Tahoma"/>
      <w:sz w:val="16"/>
      <w:szCs w:val="16"/>
    </w:rPr>
  </w:style>
  <w:style w:type="character" w:customStyle="1" w:styleId="BalloonTextChar">
    <w:name w:val="Balloon Text Char"/>
    <w:basedOn w:val="DefaultParagraphFont"/>
    <w:link w:val="BalloonText"/>
    <w:uiPriority w:val="99"/>
    <w:locked/>
    <w:rsid w:val="00016247"/>
    <w:rPr>
      <w:rFonts w:ascii="Tahoma" w:hAnsi="Tahoma" w:cs="Tahoma"/>
      <w:sz w:val="16"/>
      <w:szCs w:val="16"/>
    </w:rPr>
  </w:style>
  <w:style w:type="paragraph" w:customStyle="1" w:styleId="Default">
    <w:name w:val="Default"/>
    <w:uiPriority w:val="99"/>
    <w:rsid w:val="00EC3E8E"/>
    <w:pPr>
      <w:autoSpaceDE w:val="0"/>
      <w:autoSpaceDN w:val="0"/>
      <w:adjustRightInd w:val="0"/>
    </w:pPr>
    <w:rPr>
      <w:color w:val="000000"/>
      <w:sz w:val="24"/>
      <w:szCs w:val="24"/>
      <w:lang w:eastAsia="en-US"/>
    </w:rPr>
  </w:style>
  <w:style w:type="paragraph" w:customStyle="1" w:styleId="Style3">
    <w:name w:val="Style3"/>
    <w:basedOn w:val="Normal"/>
    <w:uiPriority w:val="99"/>
    <w:rsid w:val="00EC3E8E"/>
    <w:pPr>
      <w:autoSpaceDE w:val="0"/>
      <w:autoSpaceDN w:val="0"/>
      <w:adjustRightInd w:val="0"/>
      <w:spacing w:line="305" w:lineRule="exact"/>
      <w:ind w:firstLine="706"/>
      <w:jc w:val="both"/>
    </w:pPr>
    <w:rPr>
      <w:sz w:val="24"/>
      <w:szCs w:val="24"/>
    </w:rPr>
  </w:style>
  <w:style w:type="paragraph" w:styleId="NormalWeb">
    <w:name w:val="Normal (Web)"/>
    <w:basedOn w:val="Normal"/>
    <w:uiPriority w:val="99"/>
    <w:rsid w:val="00013188"/>
    <w:pPr>
      <w:widowControl/>
      <w:spacing w:before="100" w:beforeAutospacing="1" w:after="100" w:afterAutospacing="1"/>
    </w:pPr>
    <w:rPr>
      <w:sz w:val="24"/>
      <w:szCs w:val="24"/>
    </w:rPr>
  </w:style>
  <w:style w:type="paragraph" w:styleId="ListParagraph">
    <w:name w:val="List Paragraph"/>
    <w:basedOn w:val="Normal"/>
    <w:uiPriority w:val="99"/>
    <w:qFormat/>
    <w:rsid w:val="001238F5"/>
    <w:pPr>
      <w:ind w:left="720"/>
    </w:pPr>
  </w:style>
  <w:style w:type="character" w:customStyle="1" w:styleId="NoSpacingChar">
    <w:name w:val="No Spacing Char"/>
    <w:link w:val="NoSpacing"/>
    <w:uiPriority w:val="99"/>
    <w:locked/>
    <w:rsid w:val="004B2CC2"/>
    <w:rPr>
      <w:rFonts w:ascii="Calibri" w:eastAsia="Times New Roman" w:hAnsi="Calibri" w:cs="Calibri"/>
      <w:sz w:val="22"/>
      <w:szCs w:val="22"/>
      <w:lang w:val="ru-RU" w:eastAsia="ru-RU"/>
    </w:rPr>
  </w:style>
  <w:style w:type="paragraph" w:styleId="NoSpacing">
    <w:name w:val="No Spacing"/>
    <w:link w:val="NoSpacingChar"/>
    <w:uiPriority w:val="99"/>
    <w:qFormat/>
    <w:rsid w:val="004B2CC2"/>
    <w:rPr>
      <w:rFonts w:ascii="Calibri" w:hAnsi="Calibri" w:cs="Calibri"/>
    </w:rPr>
  </w:style>
  <w:style w:type="character" w:styleId="Strong">
    <w:name w:val="Strong"/>
    <w:basedOn w:val="DefaultParagraphFont"/>
    <w:uiPriority w:val="99"/>
    <w:qFormat/>
    <w:locked/>
    <w:rsid w:val="004B2CC2"/>
    <w:rPr>
      <w:b/>
      <w:bCs/>
    </w:rPr>
  </w:style>
  <w:style w:type="character" w:styleId="Hyperlink">
    <w:name w:val="Hyperlink"/>
    <w:basedOn w:val="DefaultParagraphFont"/>
    <w:uiPriority w:val="99"/>
    <w:semiHidden/>
    <w:rsid w:val="005829AF"/>
    <w:rPr>
      <w:color w:val="0000FF"/>
      <w:u w:val="single"/>
    </w:rPr>
  </w:style>
</w:styles>
</file>

<file path=word/webSettings.xml><?xml version="1.0" encoding="utf-8"?>
<w:webSettings xmlns:r="http://schemas.openxmlformats.org/officeDocument/2006/relationships" xmlns:w="http://schemas.openxmlformats.org/wordprocessingml/2006/main">
  <w:divs>
    <w:div w:id="541333754">
      <w:marLeft w:val="0"/>
      <w:marRight w:val="0"/>
      <w:marTop w:val="0"/>
      <w:marBottom w:val="0"/>
      <w:divBdr>
        <w:top w:val="none" w:sz="0" w:space="0" w:color="auto"/>
        <w:left w:val="none" w:sz="0" w:space="0" w:color="auto"/>
        <w:bottom w:val="none" w:sz="0" w:space="0" w:color="auto"/>
        <w:right w:val="none" w:sz="0" w:space="0" w:color="auto"/>
      </w:divBdr>
    </w:div>
    <w:div w:id="541333755">
      <w:marLeft w:val="0"/>
      <w:marRight w:val="0"/>
      <w:marTop w:val="0"/>
      <w:marBottom w:val="0"/>
      <w:divBdr>
        <w:top w:val="none" w:sz="0" w:space="0" w:color="auto"/>
        <w:left w:val="none" w:sz="0" w:space="0" w:color="auto"/>
        <w:bottom w:val="none" w:sz="0" w:space="0" w:color="auto"/>
        <w:right w:val="none" w:sz="0" w:space="0" w:color="auto"/>
      </w:divBdr>
    </w:div>
    <w:div w:id="541333756">
      <w:marLeft w:val="0"/>
      <w:marRight w:val="0"/>
      <w:marTop w:val="0"/>
      <w:marBottom w:val="0"/>
      <w:divBdr>
        <w:top w:val="none" w:sz="0" w:space="0" w:color="auto"/>
        <w:left w:val="none" w:sz="0" w:space="0" w:color="auto"/>
        <w:bottom w:val="none" w:sz="0" w:space="0" w:color="auto"/>
        <w:right w:val="none" w:sz="0" w:space="0" w:color="auto"/>
      </w:divBdr>
    </w:div>
    <w:div w:id="541333757">
      <w:marLeft w:val="0"/>
      <w:marRight w:val="0"/>
      <w:marTop w:val="0"/>
      <w:marBottom w:val="0"/>
      <w:divBdr>
        <w:top w:val="none" w:sz="0" w:space="0" w:color="auto"/>
        <w:left w:val="none" w:sz="0" w:space="0" w:color="auto"/>
        <w:bottom w:val="none" w:sz="0" w:space="0" w:color="auto"/>
        <w:right w:val="none" w:sz="0" w:space="0" w:color="auto"/>
      </w:divBdr>
    </w:div>
    <w:div w:id="541333758">
      <w:marLeft w:val="0"/>
      <w:marRight w:val="0"/>
      <w:marTop w:val="0"/>
      <w:marBottom w:val="0"/>
      <w:divBdr>
        <w:top w:val="none" w:sz="0" w:space="0" w:color="auto"/>
        <w:left w:val="none" w:sz="0" w:space="0" w:color="auto"/>
        <w:bottom w:val="none" w:sz="0" w:space="0" w:color="auto"/>
        <w:right w:val="none" w:sz="0" w:space="0" w:color="auto"/>
      </w:divBdr>
    </w:div>
    <w:div w:id="541333759">
      <w:marLeft w:val="0"/>
      <w:marRight w:val="0"/>
      <w:marTop w:val="0"/>
      <w:marBottom w:val="0"/>
      <w:divBdr>
        <w:top w:val="none" w:sz="0" w:space="0" w:color="auto"/>
        <w:left w:val="none" w:sz="0" w:space="0" w:color="auto"/>
        <w:bottom w:val="none" w:sz="0" w:space="0" w:color="auto"/>
        <w:right w:val="none" w:sz="0" w:space="0" w:color="auto"/>
      </w:divBdr>
    </w:div>
    <w:div w:id="541333760">
      <w:marLeft w:val="0"/>
      <w:marRight w:val="0"/>
      <w:marTop w:val="0"/>
      <w:marBottom w:val="0"/>
      <w:divBdr>
        <w:top w:val="none" w:sz="0" w:space="0" w:color="auto"/>
        <w:left w:val="none" w:sz="0" w:space="0" w:color="auto"/>
        <w:bottom w:val="none" w:sz="0" w:space="0" w:color="auto"/>
        <w:right w:val="none" w:sz="0" w:space="0" w:color="auto"/>
      </w:divBdr>
    </w:div>
    <w:div w:id="541333761">
      <w:marLeft w:val="0"/>
      <w:marRight w:val="0"/>
      <w:marTop w:val="0"/>
      <w:marBottom w:val="0"/>
      <w:divBdr>
        <w:top w:val="none" w:sz="0" w:space="0" w:color="auto"/>
        <w:left w:val="none" w:sz="0" w:space="0" w:color="auto"/>
        <w:bottom w:val="none" w:sz="0" w:space="0" w:color="auto"/>
        <w:right w:val="none" w:sz="0" w:space="0" w:color="auto"/>
      </w:divBdr>
    </w:div>
    <w:div w:id="541333762">
      <w:marLeft w:val="0"/>
      <w:marRight w:val="0"/>
      <w:marTop w:val="0"/>
      <w:marBottom w:val="0"/>
      <w:divBdr>
        <w:top w:val="none" w:sz="0" w:space="0" w:color="auto"/>
        <w:left w:val="none" w:sz="0" w:space="0" w:color="auto"/>
        <w:bottom w:val="none" w:sz="0" w:space="0" w:color="auto"/>
        <w:right w:val="none" w:sz="0" w:space="0" w:color="auto"/>
      </w:divBdr>
    </w:div>
    <w:div w:id="541333764">
      <w:marLeft w:val="0"/>
      <w:marRight w:val="0"/>
      <w:marTop w:val="0"/>
      <w:marBottom w:val="0"/>
      <w:divBdr>
        <w:top w:val="none" w:sz="0" w:space="0" w:color="auto"/>
        <w:left w:val="none" w:sz="0" w:space="0" w:color="auto"/>
        <w:bottom w:val="none" w:sz="0" w:space="0" w:color="auto"/>
        <w:right w:val="none" w:sz="0" w:space="0" w:color="auto"/>
      </w:divBdr>
    </w:div>
    <w:div w:id="541333766">
      <w:marLeft w:val="0"/>
      <w:marRight w:val="0"/>
      <w:marTop w:val="0"/>
      <w:marBottom w:val="0"/>
      <w:divBdr>
        <w:top w:val="none" w:sz="0" w:space="0" w:color="auto"/>
        <w:left w:val="none" w:sz="0" w:space="0" w:color="auto"/>
        <w:bottom w:val="none" w:sz="0" w:space="0" w:color="auto"/>
        <w:right w:val="none" w:sz="0" w:space="0" w:color="auto"/>
      </w:divBdr>
    </w:div>
    <w:div w:id="541333770">
      <w:marLeft w:val="0"/>
      <w:marRight w:val="0"/>
      <w:marTop w:val="0"/>
      <w:marBottom w:val="0"/>
      <w:divBdr>
        <w:top w:val="none" w:sz="0" w:space="0" w:color="auto"/>
        <w:left w:val="none" w:sz="0" w:space="0" w:color="auto"/>
        <w:bottom w:val="none" w:sz="0" w:space="0" w:color="auto"/>
        <w:right w:val="none" w:sz="0" w:space="0" w:color="auto"/>
      </w:divBdr>
    </w:div>
    <w:div w:id="541333771">
      <w:marLeft w:val="0"/>
      <w:marRight w:val="0"/>
      <w:marTop w:val="0"/>
      <w:marBottom w:val="0"/>
      <w:divBdr>
        <w:top w:val="none" w:sz="0" w:space="0" w:color="auto"/>
        <w:left w:val="none" w:sz="0" w:space="0" w:color="auto"/>
        <w:bottom w:val="none" w:sz="0" w:space="0" w:color="auto"/>
        <w:right w:val="none" w:sz="0" w:space="0" w:color="auto"/>
      </w:divBdr>
    </w:div>
    <w:div w:id="541333772">
      <w:marLeft w:val="0"/>
      <w:marRight w:val="0"/>
      <w:marTop w:val="0"/>
      <w:marBottom w:val="0"/>
      <w:divBdr>
        <w:top w:val="none" w:sz="0" w:space="0" w:color="auto"/>
        <w:left w:val="none" w:sz="0" w:space="0" w:color="auto"/>
        <w:bottom w:val="none" w:sz="0" w:space="0" w:color="auto"/>
        <w:right w:val="none" w:sz="0" w:space="0" w:color="auto"/>
      </w:divBdr>
    </w:div>
    <w:div w:id="541333773">
      <w:marLeft w:val="0"/>
      <w:marRight w:val="0"/>
      <w:marTop w:val="0"/>
      <w:marBottom w:val="0"/>
      <w:divBdr>
        <w:top w:val="none" w:sz="0" w:space="0" w:color="auto"/>
        <w:left w:val="none" w:sz="0" w:space="0" w:color="auto"/>
        <w:bottom w:val="none" w:sz="0" w:space="0" w:color="auto"/>
        <w:right w:val="none" w:sz="0" w:space="0" w:color="auto"/>
      </w:divBdr>
    </w:div>
    <w:div w:id="541333774">
      <w:marLeft w:val="0"/>
      <w:marRight w:val="0"/>
      <w:marTop w:val="0"/>
      <w:marBottom w:val="0"/>
      <w:divBdr>
        <w:top w:val="none" w:sz="0" w:space="0" w:color="auto"/>
        <w:left w:val="none" w:sz="0" w:space="0" w:color="auto"/>
        <w:bottom w:val="none" w:sz="0" w:space="0" w:color="auto"/>
        <w:right w:val="none" w:sz="0" w:space="0" w:color="auto"/>
      </w:divBdr>
    </w:div>
    <w:div w:id="541333775">
      <w:marLeft w:val="0"/>
      <w:marRight w:val="0"/>
      <w:marTop w:val="0"/>
      <w:marBottom w:val="0"/>
      <w:divBdr>
        <w:top w:val="none" w:sz="0" w:space="0" w:color="auto"/>
        <w:left w:val="none" w:sz="0" w:space="0" w:color="auto"/>
        <w:bottom w:val="none" w:sz="0" w:space="0" w:color="auto"/>
        <w:right w:val="none" w:sz="0" w:space="0" w:color="auto"/>
      </w:divBdr>
      <w:divsChild>
        <w:div w:id="541333763">
          <w:marLeft w:val="0"/>
          <w:marRight w:val="0"/>
          <w:marTop w:val="0"/>
          <w:marBottom w:val="0"/>
          <w:divBdr>
            <w:top w:val="none" w:sz="0" w:space="0" w:color="auto"/>
            <w:left w:val="none" w:sz="0" w:space="0" w:color="auto"/>
            <w:bottom w:val="none" w:sz="0" w:space="0" w:color="auto"/>
            <w:right w:val="none" w:sz="0" w:space="0" w:color="auto"/>
          </w:divBdr>
        </w:div>
        <w:div w:id="541333765">
          <w:marLeft w:val="0"/>
          <w:marRight w:val="0"/>
          <w:marTop w:val="0"/>
          <w:marBottom w:val="0"/>
          <w:divBdr>
            <w:top w:val="none" w:sz="0" w:space="0" w:color="auto"/>
            <w:left w:val="none" w:sz="0" w:space="0" w:color="auto"/>
            <w:bottom w:val="none" w:sz="0" w:space="0" w:color="auto"/>
            <w:right w:val="none" w:sz="0" w:space="0" w:color="auto"/>
          </w:divBdr>
        </w:div>
        <w:div w:id="541333767">
          <w:marLeft w:val="0"/>
          <w:marRight w:val="0"/>
          <w:marTop w:val="0"/>
          <w:marBottom w:val="0"/>
          <w:divBdr>
            <w:top w:val="none" w:sz="0" w:space="0" w:color="auto"/>
            <w:left w:val="none" w:sz="0" w:space="0" w:color="auto"/>
            <w:bottom w:val="none" w:sz="0" w:space="0" w:color="auto"/>
            <w:right w:val="none" w:sz="0" w:space="0" w:color="auto"/>
          </w:divBdr>
        </w:div>
        <w:div w:id="541333768">
          <w:marLeft w:val="0"/>
          <w:marRight w:val="0"/>
          <w:marTop w:val="0"/>
          <w:marBottom w:val="0"/>
          <w:divBdr>
            <w:top w:val="none" w:sz="0" w:space="0" w:color="auto"/>
            <w:left w:val="none" w:sz="0" w:space="0" w:color="auto"/>
            <w:bottom w:val="none" w:sz="0" w:space="0" w:color="auto"/>
            <w:right w:val="none" w:sz="0" w:space="0" w:color="auto"/>
          </w:divBdr>
        </w:div>
        <w:div w:id="541333769">
          <w:marLeft w:val="0"/>
          <w:marRight w:val="0"/>
          <w:marTop w:val="0"/>
          <w:marBottom w:val="0"/>
          <w:divBdr>
            <w:top w:val="none" w:sz="0" w:space="0" w:color="auto"/>
            <w:left w:val="none" w:sz="0" w:space="0" w:color="auto"/>
            <w:bottom w:val="none" w:sz="0" w:space="0" w:color="auto"/>
            <w:right w:val="none" w:sz="0" w:space="0" w:color="auto"/>
          </w:divBdr>
        </w:div>
        <w:div w:id="541333777">
          <w:marLeft w:val="0"/>
          <w:marRight w:val="0"/>
          <w:marTop w:val="0"/>
          <w:marBottom w:val="0"/>
          <w:divBdr>
            <w:top w:val="none" w:sz="0" w:space="0" w:color="auto"/>
            <w:left w:val="none" w:sz="0" w:space="0" w:color="auto"/>
            <w:bottom w:val="none" w:sz="0" w:space="0" w:color="auto"/>
            <w:right w:val="none" w:sz="0" w:space="0" w:color="auto"/>
          </w:divBdr>
        </w:div>
      </w:divsChild>
    </w:div>
    <w:div w:id="541333776">
      <w:marLeft w:val="0"/>
      <w:marRight w:val="0"/>
      <w:marTop w:val="0"/>
      <w:marBottom w:val="0"/>
      <w:divBdr>
        <w:top w:val="none" w:sz="0" w:space="0" w:color="auto"/>
        <w:left w:val="none" w:sz="0" w:space="0" w:color="auto"/>
        <w:bottom w:val="none" w:sz="0" w:space="0" w:color="auto"/>
        <w:right w:val="none" w:sz="0" w:space="0" w:color="auto"/>
      </w:divBdr>
    </w:div>
    <w:div w:id="541333778">
      <w:marLeft w:val="0"/>
      <w:marRight w:val="0"/>
      <w:marTop w:val="0"/>
      <w:marBottom w:val="0"/>
      <w:divBdr>
        <w:top w:val="none" w:sz="0" w:space="0" w:color="auto"/>
        <w:left w:val="none" w:sz="0" w:space="0" w:color="auto"/>
        <w:bottom w:val="none" w:sz="0" w:space="0" w:color="auto"/>
        <w:right w:val="none" w:sz="0" w:space="0" w:color="auto"/>
      </w:divBdr>
    </w:div>
    <w:div w:id="5413337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FD8114E886EBF82706116DFAC18A7608F72432D94BB351C60F00093960AB17932CD589EAD82CFEE847EADA8064775A64EBA86EF3F63FC42k6S3O"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2563</Words>
  <Characters>14611</Characters>
  <Application>Microsoft Office Outlook</Application>
  <DocSecurity>0</DocSecurity>
  <Lines>0</Lines>
  <Paragraphs>0</Paragraphs>
  <ScaleCrop>false</ScaleCrop>
  <Company>Elcom Ltd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Суркова Ирина Ивановна</dc:creator>
  <cp:keywords/>
  <dc:description/>
  <cp:lastModifiedBy>Перфилова</cp:lastModifiedBy>
  <cp:revision>2</cp:revision>
  <cp:lastPrinted>2019-11-13T05:15:00Z</cp:lastPrinted>
  <dcterms:created xsi:type="dcterms:W3CDTF">2019-11-27T13:43:00Z</dcterms:created>
  <dcterms:modified xsi:type="dcterms:W3CDTF">2019-11-27T13:43:00Z</dcterms:modified>
</cp:coreProperties>
</file>